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3DBA5D">
      <w:pPr>
        <w:jc w:val="center"/>
        <w:outlineLvl w:val="0"/>
        <w:rPr>
          <w:rFonts w:hint="eastAsia" w:cs="宋体"/>
          <w:b/>
          <w:color w:val="auto"/>
          <w:sz w:val="32"/>
          <w:szCs w:val="32"/>
          <w:lang w:eastAsia="zh-CN"/>
        </w:rPr>
      </w:pPr>
      <w:r>
        <w:rPr>
          <w:rFonts w:hint="eastAsia" w:cs="宋体"/>
          <w:b/>
          <w:color w:val="auto"/>
          <w:sz w:val="32"/>
          <w:szCs w:val="32"/>
          <w:lang w:eastAsia="zh-CN"/>
        </w:rPr>
        <w:t>华龙证券TA系统XC改造项目</w:t>
      </w:r>
    </w:p>
    <w:p w14:paraId="0D726D0C">
      <w:pPr>
        <w:jc w:val="center"/>
        <w:outlineLvl w:val="0"/>
        <w:rPr>
          <w:rStyle w:val="13"/>
          <w:rFonts w:hint="eastAsia"/>
        </w:rPr>
      </w:pPr>
      <w:r>
        <w:rPr>
          <w:rStyle w:val="13"/>
          <w:rFonts w:hint="eastAsia"/>
          <w:sz w:val="32"/>
          <w:szCs w:val="32"/>
        </w:rPr>
        <w:t>单一来源</w:t>
      </w:r>
      <w:r>
        <w:rPr>
          <w:rStyle w:val="13"/>
          <w:rFonts w:hint="eastAsia"/>
          <w:sz w:val="32"/>
          <w:szCs w:val="32"/>
          <w:lang w:val="en-US" w:eastAsia="zh-CN"/>
        </w:rPr>
        <w:t>采购</w:t>
      </w:r>
      <w:r>
        <w:rPr>
          <w:rStyle w:val="13"/>
          <w:rFonts w:hint="eastAsia"/>
          <w:sz w:val="32"/>
          <w:szCs w:val="32"/>
        </w:rPr>
        <w:t>公告</w:t>
      </w:r>
    </w:p>
    <w:p w14:paraId="3911893A">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甘肃中采国际招标有限公司受华龙证券股份有限公司的委托</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对“</w:t>
      </w:r>
      <w:r>
        <w:rPr>
          <w:rFonts w:hint="eastAsia" w:cs="宋体" w:asciiTheme="minorEastAsia" w:hAnsiTheme="minorEastAsia" w:eastAsiaTheme="minorEastAsia"/>
          <w:b w:val="0"/>
          <w:bCs/>
          <w:sz w:val="24"/>
          <w:lang w:eastAsia="zh-CN"/>
        </w:rPr>
        <w:t>华龙证券TA系统XC改造项目</w:t>
      </w:r>
      <w:r>
        <w:rPr>
          <w:rFonts w:hint="eastAsia" w:cs="宋体" w:asciiTheme="minorEastAsia" w:hAnsiTheme="minorEastAsia" w:eastAsiaTheme="minorEastAsia"/>
          <w:sz w:val="24"/>
        </w:rPr>
        <w:t>”以单一来源形式进行采购。该项目于20</w:t>
      </w:r>
      <w:r>
        <w:rPr>
          <w:rFonts w:hint="eastAsia" w:cs="宋体" w:asciiTheme="minorEastAsia" w:hAnsiTheme="minorEastAsia" w:eastAsiaTheme="minorEastAsia"/>
          <w:sz w:val="24"/>
          <w:lang w:val="en-US" w:eastAsia="zh-CN"/>
        </w:rPr>
        <w:t>25</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lang w:val="en-US" w:eastAsia="zh-CN"/>
        </w:rPr>
        <w:t>07</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28</w:t>
      </w:r>
      <w:r>
        <w:rPr>
          <w:rFonts w:hint="eastAsia" w:cs="宋体" w:asciiTheme="minorEastAsia" w:hAnsiTheme="minorEastAsia" w:eastAsiaTheme="minorEastAsia"/>
          <w:sz w:val="24"/>
        </w:rPr>
        <w:t>日在甘肃省经济信息网对本项目进行单一来源公示，公示期间无任何人提出质疑，故以单一来源形式进行采购。</w:t>
      </w:r>
    </w:p>
    <w:p w14:paraId="0FC3C47F">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default" w:cs="宋体" w:asciiTheme="minorEastAsia" w:hAnsiTheme="minorEastAsia" w:eastAsiaTheme="minorEastAsia"/>
          <w:color w:val="FF0000"/>
          <w:sz w:val="24"/>
          <w:lang w:val="en-US"/>
        </w:rPr>
      </w:pPr>
      <w:r>
        <w:rPr>
          <w:rFonts w:hint="eastAsia" w:cs="宋体" w:asciiTheme="minorEastAsia" w:hAnsiTheme="minorEastAsia" w:eastAsiaTheme="minorEastAsia"/>
          <w:b/>
          <w:sz w:val="24"/>
          <w:lang w:val="en-US" w:eastAsia="zh-CN"/>
        </w:rPr>
        <w:t>1、</w:t>
      </w:r>
      <w:r>
        <w:rPr>
          <w:rFonts w:hint="eastAsia" w:cs="宋体" w:asciiTheme="minorEastAsia" w:hAnsiTheme="minorEastAsia" w:eastAsiaTheme="minorEastAsia"/>
          <w:b/>
          <w:sz w:val="24"/>
        </w:rPr>
        <w:t>采购文件编号：</w:t>
      </w:r>
      <w:r>
        <w:rPr>
          <w:rFonts w:hint="eastAsia" w:ascii="宋体" w:hAnsi="宋体" w:eastAsiaTheme="minorEastAsia"/>
          <w:bCs/>
          <w:color w:val="auto"/>
          <w:sz w:val="24"/>
          <w:highlight w:val="none"/>
          <w:lang w:val="en-US" w:eastAsia="zh-CN"/>
        </w:rPr>
        <w:t>ZCGJ(ZC)-2025-0728</w:t>
      </w:r>
    </w:p>
    <w:p w14:paraId="39B0CBF3">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cs="宋体" w:asciiTheme="minorEastAsia" w:hAnsiTheme="minorEastAsia" w:eastAsiaTheme="minorEastAsia"/>
          <w:sz w:val="24"/>
        </w:rPr>
      </w:pPr>
      <w:r>
        <w:rPr>
          <w:rFonts w:hint="eastAsia" w:cs="宋体" w:asciiTheme="minorEastAsia" w:hAnsiTheme="minorEastAsia" w:eastAsiaTheme="minorEastAsia"/>
          <w:b/>
          <w:sz w:val="24"/>
          <w:lang w:val="en-US" w:eastAsia="zh-CN"/>
        </w:rPr>
        <w:t>2、</w:t>
      </w:r>
      <w:r>
        <w:rPr>
          <w:rFonts w:hint="eastAsia" w:cs="宋体" w:asciiTheme="minorEastAsia" w:hAnsiTheme="minorEastAsia" w:eastAsiaTheme="minorEastAsia"/>
          <w:b/>
          <w:sz w:val="24"/>
        </w:rPr>
        <w:t>采购内容：</w:t>
      </w:r>
      <w:bookmarkStart w:id="10" w:name="_GoBack"/>
      <w:r>
        <w:rPr>
          <w:rFonts w:hint="eastAsia" w:cs="宋体" w:asciiTheme="minorEastAsia" w:hAnsiTheme="minorEastAsia" w:eastAsiaTheme="minorEastAsia"/>
          <w:b w:val="0"/>
          <w:bCs/>
          <w:sz w:val="24"/>
          <w:lang w:eastAsia="zh-CN"/>
        </w:rPr>
        <w:t>华龙证券TA系统XC改造项目</w:t>
      </w:r>
      <w:bookmarkEnd w:id="10"/>
      <w:r>
        <w:rPr>
          <w:rFonts w:hint="eastAsia" w:cs="宋体" w:asciiTheme="minorEastAsia" w:hAnsiTheme="minorEastAsia" w:eastAsiaTheme="minorEastAsia"/>
          <w:bCs/>
          <w:sz w:val="24"/>
          <w:lang w:eastAsia="zh-CN"/>
        </w:rPr>
        <w:t>（</w:t>
      </w:r>
      <w:r>
        <w:rPr>
          <w:rFonts w:hint="eastAsia" w:cs="宋体" w:asciiTheme="minorEastAsia" w:hAnsiTheme="minorEastAsia" w:eastAsiaTheme="minorEastAsia"/>
          <w:bCs/>
          <w:sz w:val="24"/>
        </w:rPr>
        <w:t>具体技术参数及要求详见</w:t>
      </w:r>
      <w:r>
        <w:rPr>
          <w:rFonts w:hint="eastAsia" w:cs="宋体" w:asciiTheme="minorEastAsia" w:hAnsiTheme="minorEastAsia" w:eastAsiaTheme="minorEastAsia"/>
          <w:bCs/>
          <w:sz w:val="24"/>
          <w:lang w:val="en-US" w:eastAsia="zh-CN"/>
        </w:rPr>
        <w:t>采购</w:t>
      </w:r>
      <w:r>
        <w:rPr>
          <w:rFonts w:hint="eastAsia" w:cs="宋体" w:asciiTheme="minorEastAsia" w:hAnsiTheme="minorEastAsia" w:eastAsiaTheme="minorEastAsia"/>
          <w:bCs/>
          <w:sz w:val="24"/>
        </w:rPr>
        <w:t>文件）</w:t>
      </w:r>
    </w:p>
    <w:p w14:paraId="0DAA68C8">
      <w:pPr>
        <w:keepNext w:val="0"/>
        <w:keepLines w:val="0"/>
        <w:pageBreakBefore w:val="0"/>
        <w:widowControl w:val="0"/>
        <w:kinsoku/>
        <w:wordWrap/>
        <w:overflowPunct/>
        <w:topLinePunct w:val="0"/>
        <w:autoSpaceDE/>
        <w:autoSpaceDN/>
        <w:bidi w:val="0"/>
        <w:adjustRightInd/>
        <w:snapToGrid/>
        <w:spacing w:line="480" w:lineRule="auto"/>
        <w:textAlignment w:val="auto"/>
        <w:rPr>
          <w:rFonts w:cs="宋体" w:asciiTheme="minorEastAsia" w:hAnsiTheme="minorEastAsia" w:eastAsiaTheme="minorEastAsia"/>
          <w:b/>
          <w:sz w:val="24"/>
        </w:rPr>
      </w:pPr>
      <w:r>
        <w:rPr>
          <w:rFonts w:hint="eastAsia" w:cs="宋体" w:asciiTheme="minorEastAsia" w:hAnsiTheme="minorEastAsia" w:eastAsiaTheme="minorEastAsia"/>
          <w:b/>
          <w:sz w:val="24"/>
          <w:lang w:val="en-US" w:eastAsia="zh-CN"/>
        </w:rPr>
        <w:t>3</w:t>
      </w:r>
      <w:r>
        <w:rPr>
          <w:rFonts w:hint="eastAsia" w:cs="宋体" w:asciiTheme="minorEastAsia" w:hAnsiTheme="minorEastAsia" w:eastAsiaTheme="minorEastAsia"/>
          <w:b/>
          <w:sz w:val="24"/>
        </w:rPr>
        <w:t>、供应商资格要求：</w:t>
      </w:r>
      <w:r>
        <w:rPr>
          <w:rFonts w:hint="eastAsia" w:cs="宋体" w:asciiTheme="minorEastAsia" w:hAnsiTheme="minorEastAsia" w:eastAsiaTheme="minorEastAsia"/>
          <w:b/>
          <w:sz w:val="24"/>
        </w:rPr>
        <w:tab/>
      </w:r>
      <w:r>
        <w:rPr>
          <w:rFonts w:hint="eastAsia" w:cs="宋体" w:asciiTheme="minorEastAsia" w:hAnsiTheme="minorEastAsia" w:eastAsiaTheme="minorEastAsia"/>
          <w:b/>
          <w:sz w:val="24"/>
        </w:rPr>
        <w:t>　</w:t>
      </w:r>
    </w:p>
    <w:p w14:paraId="3C3252F8">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1）</w:t>
      </w:r>
      <w:r>
        <w:rPr>
          <w:rFonts w:hint="eastAsia" w:cs="宋体" w:asciiTheme="minorEastAsia" w:hAnsiTheme="minorEastAsia" w:eastAsiaTheme="minorEastAsia"/>
          <w:sz w:val="24"/>
          <w:lang w:val="en-US" w:eastAsia="zh-CN"/>
        </w:rPr>
        <w:t>在中华人民共和国境内注册，具有营业执照、税务登记证、组织机构代码证或企业“三证合一”只需提供营业执照复印件并加盖公章；</w:t>
      </w:r>
    </w:p>
    <w:p w14:paraId="45DCDE4E">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2）</w:t>
      </w:r>
      <w:r>
        <w:rPr>
          <w:rFonts w:hint="eastAsia" w:ascii="宋体" w:hAnsi="宋体" w:eastAsia="宋体"/>
          <w:color w:val="000000"/>
          <w:sz w:val="24"/>
          <w:szCs w:val="24"/>
          <w:lang w:val="en-US" w:eastAsia="zh-CN"/>
        </w:rPr>
        <w:t>近</w:t>
      </w:r>
      <w:r>
        <w:rPr>
          <w:rFonts w:hint="eastAsia" w:ascii="宋体" w:hAnsi="宋体"/>
          <w:color w:val="000000"/>
          <w:sz w:val="24"/>
          <w:szCs w:val="24"/>
          <w:lang w:val="en-US" w:eastAsia="zh-CN"/>
        </w:rPr>
        <w:t>六个</w:t>
      </w:r>
      <w:r>
        <w:rPr>
          <w:rFonts w:hint="eastAsia" w:ascii="宋体" w:hAnsi="宋体" w:eastAsia="宋体"/>
          <w:color w:val="000000"/>
          <w:sz w:val="24"/>
          <w:szCs w:val="24"/>
          <w:lang w:val="en-US" w:eastAsia="zh-CN"/>
        </w:rPr>
        <w:t>月任意一个月缴纳税收的有效凭证（复印件加盖公章）；</w:t>
      </w:r>
    </w:p>
    <w:p w14:paraId="2A147EC3">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3）</w:t>
      </w:r>
      <w:r>
        <w:rPr>
          <w:rFonts w:hint="eastAsia" w:ascii="宋体" w:hAnsi="宋体" w:eastAsia="宋体"/>
          <w:color w:val="000000"/>
          <w:sz w:val="24"/>
          <w:szCs w:val="24"/>
          <w:lang w:val="en-US" w:eastAsia="zh-CN"/>
        </w:rPr>
        <w:t>近</w:t>
      </w:r>
      <w:r>
        <w:rPr>
          <w:rFonts w:hint="eastAsia" w:ascii="宋体" w:hAnsi="宋体"/>
          <w:color w:val="000000"/>
          <w:sz w:val="24"/>
          <w:szCs w:val="24"/>
          <w:lang w:val="en-US" w:eastAsia="zh-CN"/>
        </w:rPr>
        <w:t>六</w:t>
      </w:r>
      <w:r>
        <w:rPr>
          <w:rFonts w:hint="eastAsia" w:ascii="宋体" w:hAnsi="宋体" w:eastAsia="宋体"/>
          <w:color w:val="000000"/>
          <w:sz w:val="24"/>
          <w:szCs w:val="24"/>
          <w:lang w:val="en-US" w:eastAsia="zh-CN"/>
        </w:rPr>
        <w:t>个月任意一个月缴纳社保资金的有效凭证（复印件加盖公章）；</w:t>
      </w:r>
    </w:p>
    <w:p w14:paraId="586467C0">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4）由会计事务所出具的</w:t>
      </w:r>
      <w:r>
        <w:rPr>
          <w:rFonts w:hint="eastAsia" w:cs="宋体" w:asciiTheme="minorEastAsia" w:hAnsiTheme="minorEastAsia" w:eastAsiaTheme="minorEastAsia"/>
          <w:sz w:val="24"/>
          <w:lang w:val="en-US" w:eastAsia="zh-CN"/>
        </w:rPr>
        <w:t>上一</w:t>
      </w:r>
      <w:r>
        <w:rPr>
          <w:rFonts w:hint="eastAsia" w:cs="宋体" w:asciiTheme="minorEastAsia" w:hAnsiTheme="minorEastAsia" w:eastAsiaTheme="minorEastAsia"/>
          <w:sz w:val="24"/>
        </w:rPr>
        <w:t>年度财务审计报告复印件</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如上年度的财务审计报告未完成，请提供2023年度的财务审计报告</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或</w:t>
      </w:r>
      <w:r>
        <w:rPr>
          <w:rFonts w:hint="eastAsia" w:cs="宋体" w:asciiTheme="minorEastAsia" w:hAnsiTheme="minorEastAsia" w:eastAsiaTheme="minorEastAsia"/>
          <w:sz w:val="24"/>
        </w:rPr>
        <w:t>财务报表及银行出具的资信证明并加盖公章；</w:t>
      </w:r>
    </w:p>
    <w:p w14:paraId="3D94A2CF">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5）具有履行合同所必须的设备和专业技术能力；</w:t>
      </w:r>
    </w:p>
    <w:p w14:paraId="10894433">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6）</w:t>
      </w:r>
      <w:r>
        <w:rPr>
          <w:rFonts w:hint="eastAsia" w:ascii="宋体" w:hAnsi="宋体"/>
          <w:color w:val="000000"/>
          <w:sz w:val="24"/>
          <w:szCs w:val="24"/>
          <w:lang w:val="en-US" w:eastAsia="zh-CN"/>
        </w:rPr>
        <w:t>近三年内，经营活动中无重大违法记录声明；（原件加盖公章）</w:t>
      </w:r>
    </w:p>
    <w:p w14:paraId="6D2135C1">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7</w:t>
      </w:r>
      <w:r>
        <w:rPr>
          <w:rFonts w:hint="eastAsia" w:cs="宋体" w:asciiTheme="minorEastAsia" w:hAnsiTheme="minorEastAsia" w:eastAsiaTheme="minorEastAsia"/>
          <w:sz w:val="24"/>
        </w:rPr>
        <w:t>）</w:t>
      </w:r>
      <w:r>
        <w:rPr>
          <w:rFonts w:hint="eastAsia" w:ascii="宋体" w:hAnsi="宋体"/>
          <w:color w:val="000000"/>
          <w:sz w:val="24"/>
          <w:szCs w:val="24"/>
          <w:lang w:val="en-US" w:eastAsia="zh-CN"/>
        </w:rPr>
        <w:t>供应商未被列入“信用中国”网站(www.creditchina.gov.cn)记录失信被执行人或重大税收违法案件当事人名单或政府采购严重违法失信行为记录名单（以公告开始至投标截止日前在“信用中国”网站（www.creditchina.gov.cn）查询截图或信用报告为准，如相关失信记录已失效，供应商需提供相关证明资料）。</w:t>
      </w:r>
    </w:p>
    <w:p w14:paraId="64AA9188">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lang w:val="en-US" w:eastAsia="zh-CN"/>
        </w:rPr>
        <w:t>8</w:t>
      </w:r>
      <w:r>
        <w:rPr>
          <w:rFonts w:hint="eastAsia" w:cs="宋体" w:asciiTheme="minorEastAsia" w:hAnsiTheme="minorEastAsia" w:eastAsiaTheme="minorEastAsia"/>
          <w:sz w:val="24"/>
        </w:rPr>
        <w:t>）本项目不接受联合体投标</w:t>
      </w:r>
      <w:r>
        <w:rPr>
          <w:rFonts w:hint="eastAsia" w:cs="宋体" w:asciiTheme="minorEastAsia" w:hAnsiTheme="minorEastAsia" w:eastAsiaTheme="minorEastAsia"/>
          <w:sz w:val="24"/>
          <w:lang w:eastAsia="zh-CN"/>
        </w:rPr>
        <w:t>。</w:t>
      </w:r>
    </w:p>
    <w:p w14:paraId="3EB5F6D1">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cs="宋体" w:asciiTheme="minorEastAsia" w:hAnsiTheme="minorEastAsia" w:eastAsiaTheme="minorEastAsia"/>
          <w:b/>
          <w:bCs/>
          <w:sz w:val="24"/>
        </w:rPr>
      </w:pPr>
      <w:r>
        <w:rPr>
          <w:rFonts w:hint="eastAsia" w:cs="宋体" w:asciiTheme="minorEastAsia" w:hAnsiTheme="minorEastAsia" w:eastAsiaTheme="minorEastAsia"/>
          <w:b/>
          <w:bCs/>
          <w:sz w:val="24"/>
          <w:lang w:val="en-US" w:eastAsia="zh-CN"/>
        </w:rPr>
        <w:t>4</w:t>
      </w:r>
      <w:r>
        <w:rPr>
          <w:rFonts w:hint="eastAsia" w:cs="宋体" w:asciiTheme="minorEastAsia" w:hAnsiTheme="minorEastAsia" w:eastAsiaTheme="minorEastAsia"/>
          <w:b/>
          <w:bCs/>
          <w:sz w:val="24"/>
        </w:rPr>
        <w:t>、实施单一来源采购的简要理由：</w:t>
      </w:r>
    </w:p>
    <w:p w14:paraId="76A2377D">
      <w:pPr>
        <w:keepNext w:val="0"/>
        <w:keepLines w:val="0"/>
        <w:pageBreakBefore w:val="0"/>
        <w:widowControl w:val="0"/>
        <w:kinsoku/>
        <w:wordWrap/>
        <w:overflowPunct/>
        <w:topLinePunct w:val="0"/>
        <w:autoSpaceDE/>
        <w:autoSpaceDN/>
        <w:bidi w:val="0"/>
        <w:adjustRightInd/>
        <w:snapToGrid/>
        <w:spacing w:line="480" w:lineRule="auto"/>
        <w:ind w:firstLine="960" w:firstLineChars="400"/>
        <w:textAlignment w:val="auto"/>
        <w:rPr>
          <w:rFonts w:hint="eastAsia" w:cs="宋体" w:asciiTheme="minorEastAsia" w:hAnsiTheme="minorEastAsia" w:eastAsiaTheme="minorEastAsia"/>
          <w:b w:val="0"/>
          <w:bCs w:val="0"/>
          <w:sz w:val="24"/>
        </w:rPr>
      </w:pPr>
      <w:r>
        <w:rPr>
          <w:rFonts w:hint="eastAsia" w:cs="宋体" w:asciiTheme="minorEastAsia" w:hAnsiTheme="minorEastAsia" w:eastAsiaTheme="minorEastAsia"/>
          <w:b w:val="0"/>
          <w:bCs w:val="0"/>
          <w:sz w:val="24"/>
        </w:rPr>
        <w:t>政策推动：近年来，我国政府出台了一系列政策鼓励和支持关键信息技术领域的自主创新，尤其是在金融等重要领域推进国产化替代，以减少对外部技术和产品的依赖，增强国家的信息安全。市场需求变化：随着金融科技的发展，客户对金融服务的安全性、便捷性和个性化提出了更高要求。传统的登记过户系统可能无法完全满足这些新需求，因此需要通过技术创新来提供更加高效、稳定的服务。增强竞争力：在全球化竞争加剧的背景下，金融机构特别是券商需要不断提升自身的技术实力和服务水平，以便在激烈的市场竞争中占据有利位置。实施信创项目有助于券商构建差异化竞争优势。风险管理与合规性：改进后的登记过户系统能够更好地支持风险管理措施的实施，确保符合监管机构的各项规定，同时也能有效应对各种潜在的操作风险和技术风险。资管自建TA系统主要用于完成以下功能1、为其他相关系统提供数据接口；</w:t>
      </w:r>
      <w:r>
        <w:rPr>
          <w:rFonts w:hint="eastAsia" w:cs="宋体" w:asciiTheme="minorEastAsia" w:hAnsiTheme="minorEastAsia" w:eastAsiaTheme="minorEastAsia"/>
          <w:b w:val="0"/>
          <w:bCs w:val="0"/>
          <w:sz w:val="24"/>
          <w:lang w:val="en-US" w:eastAsia="zh-CN"/>
        </w:rPr>
        <w:t>2</w:t>
      </w:r>
      <w:r>
        <w:rPr>
          <w:rFonts w:hint="eastAsia" w:cs="宋体" w:asciiTheme="minorEastAsia" w:hAnsiTheme="minorEastAsia" w:eastAsiaTheme="minorEastAsia"/>
          <w:b w:val="0"/>
          <w:bCs w:val="0"/>
          <w:sz w:val="24"/>
        </w:rPr>
        <w:t>、由于登记过户处理的业务逻辑，基金管理人有决策权，基金管理人通过自建TA对交易进一步确认。处理的业务包括：账户开户、销户、客户资料修改、账户冻结/解冻、账户登记、取消登记的回报处理；认购、申购、定期定额申购、赎回、转托管、非交易过户、基金转换、修改分红方式、份额冻结/解冻、基金成立、发行失败、基金终止、分红处理功能等。</w:t>
      </w:r>
      <w:r>
        <w:rPr>
          <w:rFonts w:hint="eastAsia" w:cs="宋体" w:asciiTheme="minorEastAsia" w:hAnsiTheme="minorEastAsia" w:eastAsiaTheme="minorEastAsia"/>
          <w:b w:val="0"/>
          <w:bCs w:val="0"/>
          <w:sz w:val="24"/>
          <w:lang w:val="en-US" w:eastAsia="zh-CN"/>
        </w:rPr>
        <w:t>3</w:t>
      </w:r>
      <w:r>
        <w:rPr>
          <w:rFonts w:hint="eastAsia" w:cs="宋体" w:asciiTheme="minorEastAsia" w:hAnsiTheme="minorEastAsia" w:eastAsiaTheme="minorEastAsia"/>
          <w:b w:val="0"/>
          <w:bCs w:val="0"/>
          <w:sz w:val="24"/>
        </w:rPr>
        <w:t>、支持基金拆分业务（批量强增或强减），支持分级基金的分拆、合并等盘后交易业务以及场内、场外份额折算业务。当前系统版本为TA4版本，系统架构陈旧，随着业务量的增长，需要为未来业务规模增长提前规划，升级系统，提升系统高可用性和高效率，支持高可靠的业务批量处理和联机处理能力。</w:t>
      </w:r>
    </w:p>
    <w:p w14:paraId="7F0FBF9C">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cs="宋体" w:asciiTheme="minorEastAsia" w:hAnsiTheme="minorEastAsia" w:eastAsiaTheme="minorEastAsia"/>
          <w:b/>
          <w:bCs/>
          <w:sz w:val="24"/>
        </w:rPr>
      </w:pPr>
      <w:r>
        <w:rPr>
          <w:rFonts w:hint="eastAsia" w:cs="宋体" w:asciiTheme="minorEastAsia" w:hAnsiTheme="minorEastAsia" w:eastAsiaTheme="minorEastAsia"/>
          <w:b w:val="0"/>
          <w:bCs w:val="0"/>
          <w:sz w:val="24"/>
        </w:rPr>
        <w:t>本次项目将为</w:t>
      </w:r>
      <w:r>
        <w:rPr>
          <w:rFonts w:hint="eastAsia" w:cs="宋体" w:asciiTheme="minorEastAsia" w:hAnsiTheme="minorEastAsia" w:eastAsiaTheme="minorEastAsia"/>
          <w:b w:val="0"/>
          <w:bCs w:val="0"/>
          <w:sz w:val="24"/>
          <w:lang w:val="en-US" w:eastAsia="zh-CN"/>
        </w:rPr>
        <w:t>华龙证券股份</w:t>
      </w:r>
      <w:r>
        <w:rPr>
          <w:rFonts w:hint="eastAsia" w:cs="宋体" w:asciiTheme="minorEastAsia" w:hAnsiTheme="minorEastAsia" w:eastAsiaTheme="minorEastAsia"/>
          <w:b w:val="0"/>
          <w:bCs w:val="0"/>
          <w:sz w:val="24"/>
        </w:rPr>
        <w:t>有限公司资管自建TA系统运营人员建设一套国产化资管自建TA系统，并迁移原系统的参数数据、产品数据、交易数据，完成数据迁移，能正常使用资管自建TA系统的相关功能。</w:t>
      </w:r>
    </w:p>
    <w:p w14:paraId="48A9AB41">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cs="宋体" w:asciiTheme="minorEastAsia" w:hAnsiTheme="minorEastAsia" w:eastAsiaTheme="minorEastAsia"/>
          <w:b/>
          <w:bCs/>
          <w:sz w:val="24"/>
        </w:rPr>
      </w:pPr>
      <w:r>
        <w:rPr>
          <w:rFonts w:hint="eastAsia" w:cs="宋体" w:asciiTheme="minorEastAsia" w:hAnsiTheme="minorEastAsia" w:eastAsiaTheme="minorEastAsia"/>
          <w:b w:val="0"/>
          <w:bCs w:val="0"/>
          <w:sz w:val="24"/>
          <w:lang w:val="en-US" w:eastAsia="zh-CN"/>
        </w:rPr>
        <w:t>6、</w:t>
      </w:r>
      <w:r>
        <w:rPr>
          <w:rFonts w:hint="eastAsia" w:cs="宋体" w:asciiTheme="minorEastAsia" w:hAnsiTheme="minorEastAsia" w:eastAsiaTheme="minorEastAsia"/>
          <w:b w:val="0"/>
          <w:bCs w:val="0"/>
          <w:sz w:val="24"/>
        </w:rPr>
        <w:t>供应商名称：</w:t>
      </w:r>
      <w:r>
        <w:rPr>
          <w:rFonts w:hint="eastAsia" w:cs="宋体" w:asciiTheme="minorEastAsia" w:hAnsiTheme="minorEastAsia" w:eastAsiaTheme="minorEastAsia"/>
          <w:b/>
          <w:bCs/>
          <w:sz w:val="24"/>
        </w:rPr>
        <w:t>恒生电子股份有限公司</w:t>
      </w:r>
    </w:p>
    <w:p w14:paraId="56BF782F">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宋体" w:hAnsi="宋体" w:cs="Times New Roman" w:eastAsiaTheme="minorEastAsia"/>
          <w:b w:val="0"/>
          <w:bCs w:val="0"/>
          <w:color w:val="auto"/>
          <w:kern w:val="2"/>
          <w:sz w:val="24"/>
          <w:szCs w:val="24"/>
          <w:lang w:val="en-US" w:eastAsia="zh-CN" w:bidi="ar-SA"/>
        </w:rPr>
      </w:pPr>
      <w:r>
        <w:rPr>
          <w:rFonts w:hint="eastAsia" w:ascii="宋体" w:hAnsi="宋体" w:cs="Times New Roman" w:eastAsiaTheme="minorEastAsia"/>
          <w:b w:val="0"/>
          <w:bCs w:val="0"/>
          <w:color w:val="auto"/>
          <w:kern w:val="2"/>
          <w:sz w:val="24"/>
          <w:szCs w:val="24"/>
          <w:lang w:val="en-US" w:eastAsia="zh-CN" w:bidi="ar-SA"/>
        </w:rPr>
        <w:t>7、获取采购文件的时间及方式：</w:t>
      </w:r>
    </w:p>
    <w:p w14:paraId="31D4E3A6">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lang w:eastAsia="zh-CN"/>
        </w:rPr>
        <w:t>202</w:t>
      </w:r>
      <w:r>
        <w:rPr>
          <w:rFonts w:hint="eastAsia" w:cs="宋体" w:asciiTheme="minorEastAsia" w:hAnsiTheme="minorEastAsia" w:eastAsiaTheme="minorEastAsia"/>
          <w:sz w:val="24"/>
          <w:lang w:val="en-US" w:eastAsia="zh-CN"/>
        </w:rPr>
        <w:t>5</w:t>
      </w:r>
      <w:r>
        <w:rPr>
          <w:rFonts w:hint="eastAsia" w:cs="宋体" w:asciiTheme="minorEastAsia" w:hAnsiTheme="minorEastAsia" w:eastAsiaTheme="minorEastAsia"/>
          <w:sz w:val="24"/>
          <w:lang w:eastAsia="zh-CN"/>
        </w:rPr>
        <w:t>年</w:t>
      </w:r>
      <w:r>
        <w:rPr>
          <w:rFonts w:hint="eastAsia" w:cs="宋体" w:asciiTheme="minorEastAsia" w:hAnsiTheme="minorEastAsia" w:eastAsiaTheme="minorEastAsia"/>
          <w:sz w:val="24"/>
          <w:lang w:val="en-US" w:eastAsia="zh-CN"/>
        </w:rPr>
        <w:t>08</w:t>
      </w:r>
      <w:r>
        <w:rPr>
          <w:rFonts w:hint="eastAsia" w:cs="宋体" w:asciiTheme="minorEastAsia" w:hAnsiTheme="minorEastAsia" w:eastAsiaTheme="minorEastAsia"/>
          <w:sz w:val="24"/>
          <w:lang w:eastAsia="zh-CN"/>
        </w:rPr>
        <w:t>月</w:t>
      </w:r>
      <w:r>
        <w:rPr>
          <w:rFonts w:hint="eastAsia" w:cs="宋体" w:asciiTheme="minorEastAsia" w:hAnsiTheme="minorEastAsia" w:eastAsiaTheme="minorEastAsia"/>
          <w:sz w:val="24"/>
          <w:lang w:val="en-US" w:eastAsia="zh-CN"/>
        </w:rPr>
        <w:t>06</w:t>
      </w:r>
      <w:r>
        <w:rPr>
          <w:rFonts w:hint="eastAsia" w:cs="宋体" w:asciiTheme="minorEastAsia" w:hAnsiTheme="minorEastAsia" w:eastAsiaTheme="minorEastAsia"/>
          <w:sz w:val="24"/>
          <w:lang w:eastAsia="zh-CN"/>
        </w:rPr>
        <w:t>日</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eastAsia="zh-CN"/>
        </w:rPr>
        <w:t>202</w:t>
      </w:r>
      <w:r>
        <w:rPr>
          <w:rFonts w:hint="eastAsia" w:cs="宋体" w:asciiTheme="minorEastAsia" w:hAnsiTheme="minorEastAsia" w:eastAsiaTheme="minorEastAsia"/>
          <w:sz w:val="24"/>
          <w:lang w:val="en-US" w:eastAsia="zh-CN"/>
        </w:rPr>
        <w:t>5年08</w:t>
      </w:r>
      <w:r>
        <w:rPr>
          <w:rFonts w:hint="eastAsia" w:cs="宋体" w:asciiTheme="minorEastAsia" w:hAnsiTheme="minorEastAsia" w:eastAsiaTheme="minorEastAsia"/>
          <w:sz w:val="24"/>
          <w:lang w:eastAsia="zh-CN"/>
        </w:rPr>
        <w:t>月</w:t>
      </w:r>
      <w:r>
        <w:rPr>
          <w:rFonts w:hint="eastAsia" w:cs="宋体" w:asciiTheme="minorEastAsia" w:hAnsiTheme="minorEastAsia" w:eastAsiaTheme="minorEastAsia"/>
          <w:sz w:val="24"/>
          <w:lang w:val="en-US" w:eastAsia="zh-CN"/>
        </w:rPr>
        <w:t>12</w:t>
      </w:r>
      <w:r>
        <w:rPr>
          <w:rFonts w:hint="eastAsia" w:cs="宋体" w:asciiTheme="minorEastAsia" w:hAnsiTheme="minorEastAsia" w:eastAsiaTheme="minorEastAsia"/>
          <w:sz w:val="24"/>
          <w:lang w:eastAsia="zh-CN"/>
        </w:rPr>
        <w:t>日</w:t>
      </w:r>
      <w:r>
        <w:rPr>
          <w:rFonts w:hint="eastAsia" w:cs="宋体" w:asciiTheme="minorEastAsia" w:hAnsiTheme="minorEastAsia" w:eastAsiaTheme="minorEastAsia"/>
          <w:sz w:val="24"/>
        </w:rPr>
        <w:t>每日上午9:00-12:00，下午14:30-17:00（节假日除外），</w:t>
      </w:r>
      <w:r>
        <w:rPr>
          <w:rFonts w:hint="eastAsia" w:ascii="宋体" w:hAnsi="宋体" w:eastAsia="宋体"/>
          <w:b w:val="0"/>
          <w:bCs w:val="0"/>
          <w:color w:val="auto"/>
          <w:sz w:val="24"/>
          <w:szCs w:val="24"/>
          <w:highlight w:val="none"/>
          <w:lang w:val="en-US" w:eastAsia="zh-CN"/>
        </w:rPr>
        <w:t>以电子邮件形式获取招标文件。潜在供应商应在上述文件发售时间内，将报名资料扫描成 PDF 发送至我公司邮箱：</w:t>
      </w:r>
      <w:r>
        <w:rPr>
          <w:rFonts w:hint="eastAsia" w:ascii="宋体" w:hAnsi="宋体" w:eastAsia="宋体"/>
          <w:b w:val="0"/>
          <w:bCs w:val="0"/>
          <w:color w:val="auto"/>
          <w:sz w:val="24"/>
          <w:szCs w:val="24"/>
          <w:highlight w:val="none"/>
          <w:lang w:val="en-US" w:eastAsia="zh-CN"/>
        </w:rPr>
        <w:fldChar w:fldCharType="begin"/>
      </w:r>
      <w:r>
        <w:rPr>
          <w:rFonts w:hint="eastAsia" w:ascii="宋体" w:hAnsi="宋体" w:eastAsia="宋体"/>
          <w:b w:val="0"/>
          <w:bCs w:val="0"/>
          <w:color w:val="auto"/>
          <w:sz w:val="24"/>
          <w:szCs w:val="24"/>
          <w:highlight w:val="none"/>
          <w:lang w:val="en-US" w:eastAsia="zh-CN"/>
        </w:rPr>
        <w:instrText xml:space="preserve"> HYPERLINK "mailto:352676625@qq.com，（封皮附联系人、联系方式及电话、电子邮箱）并致电确认。代理公司审核通过并缴费成功即报名成功。" </w:instrText>
      </w:r>
      <w:r>
        <w:rPr>
          <w:rFonts w:hint="eastAsia" w:ascii="宋体" w:hAnsi="宋体" w:eastAsia="宋体"/>
          <w:b w:val="0"/>
          <w:bCs w:val="0"/>
          <w:color w:val="auto"/>
          <w:sz w:val="24"/>
          <w:szCs w:val="24"/>
          <w:highlight w:val="none"/>
          <w:lang w:val="en-US" w:eastAsia="zh-CN"/>
        </w:rPr>
        <w:fldChar w:fldCharType="separate"/>
      </w:r>
      <w:r>
        <w:rPr>
          <w:rFonts w:hint="eastAsia" w:ascii="宋体" w:hAnsi="宋体"/>
          <w:b w:val="0"/>
          <w:bCs w:val="0"/>
          <w:color w:val="auto"/>
          <w:sz w:val="24"/>
          <w:szCs w:val="24"/>
          <w:highlight w:val="none"/>
          <w:lang w:val="en-US" w:eastAsia="zh-CN"/>
        </w:rPr>
        <w:t>105759053</w:t>
      </w:r>
      <w:r>
        <w:rPr>
          <w:rFonts w:hint="eastAsia" w:ascii="宋体" w:hAnsi="宋体" w:eastAsia="宋体"/>
          <w:b w:val="0"/>
          <w:bCs w:val="0"/>
          <w:color w:val="auto"/>
          <w:sz w:val="24"/>
          <w:szCs w:val="24"/>
          <w:highlight w:val="none"/>
          <w:lang w:val="en-US" w:eastAsia="zh-CN"/>
        </w:rPr>
        <w:t>@qq.com，（封皮附联系人、联系方式及电话、电子邮箱）并致电确认。代理公司审核通过并缴费成功即报名成功。</w:t>
      </w:r>
      <w:r>
        <w:rPr>
          <w:rFonts w:hint="eastAsia" w:ascii="宋体" w:hAnsi="宋体" w:eastAsia="宋体"/>
          <w:b w:val="0"/>
          <w:bCs w:val="0"/>
          <w:color w:val="auto"/>
          <w:sz w:val="24"/>
          <w:szCs w:val="24"/>
          <w:highlight w:val="none"/>
          <w:lang w:val="en-US" w:eastAsia="zh-CN"/>
        </w:rPr>
        <w:fldChar w:fldCharType="end"/>
      </w:r>
    </w:p>
    <w:p w14:paraId="7BAD39D2">
      <w:pPr>
        <w:keepNext w:val="0"/>
        <w:keepLines w:val="0"/>
        <w:pageBreakBefore w:val="0"/>
        <w:widowControl w:val="0"/>
        <w:kinsoku/>
        <w:wordWrap/>
        <w:overflowPunct/>
        <w:topLinePunct w:val="0"/>
        <w:autoSpaceDE/>
        <w:autoSpaceDN/>
        <w:bidi w:val="0"/>
        <w:adjustRightInd/>
        <w:snapToGrid/>
        <w:spacing w:line="480" w:lineRule="auto"/>
        <w:textAlignment w:val="auto"/>
        <w:rPr>
          <w:rFonts w:cs="宋体" w:asciiTheme="minorEastAsia" w:hAnsiTheme="minorEastAsia" w:eastAsiaTheme="minorEastAsia"/>
          <w:sz w:val="24"/>
        </w:rPr>
      </w:pPr>
      <w:r>
        <w:rPr>
          <w:rFonts w:hint="eastAsia" w:cs="宋体" w:asciiTheme="minorEastAsia" w:hAnsiTheme="minorEastAsia" w:eastAsiaTheme="minorEastAsia"/>
          <w:b/>
          <w:sz w:val="24"/>
        </w:rPr>
        <w:t>8、投标</w:t>
      </w:r>
      <w:r>
        <w:rPr>
          <w:rFonts w:hint="eastAsia" w:cs="宋体" w:asciiTheme="minorEastAsia" w:hAnsiTheme="minorEastAsia" w:eastAsiaTheme="minorEastAsia"/>
          <w:b/>
          <w:sz w:val="24"/>
          <w:lang w:eastAsia="zh-CN"/>
        </w:rPr>
        <w:t>文件费</w:t>
      </w:r>
      <w:r>
        <w:rPr>
          <w:rFonts w:hint="eastAsia" w:cs="宋体" w:asciiTheme="minorEastAsia" w:hAnsiTheme="minorEastAsia" w:eastAsiaTheme="minorEastAsia"/>
          <w:b/>
          <w:sz w:val="24"/>
        </w:rPr>
        <w:t>：</w:t>
      </w:r>
      <w:r>
        <w:rPr>
          <w:rFonts w:hint="eastAsia" w:cs="宋体" w:asciiTheme="minorEastAsia" w:hAnsiTheme="minorEastAsia" w:eastAsiaTheme="minorEastAsia"/>
          <w:sz w:val="24"/>
          <w:lang w:val="en-US" w:eastAsia="zh-CN"/>
        </w:rPr>
        <w:t>50</w:t>
      </w:r>
      <w:r>
        <w:rPr>
          <w:rFonts w:hint="eastAsia" w:cs="宋体" w:asciiTheme="minorEastAsia" w:hAnsiTheme="minorEastAsia" w:eastAsiaTheme="minorEastAsia"/>
          <w:sz w:val="24"/>
        </w:rPr>
        <w:t>0元人民币</w:t>
      </w:r>
      <w:r>
        <w:rPr>
          <w:rFonts w:hint="eastAsia" w:cs="宋体" w:asciiTheme="minorEastAsia" w:hAnsiTheme="minorEastAsia" w:eastAsiaTheme="minorEastAsia"/>
          <w:sz w:val="24"/>
          <w:lang w:eastAsia="zh-CN"/>
        </w:rPr>
        <w:t>（售后不退）</w:t>
      </w:r>
      <w:r>
        <w:rPr>
          <w:rFonts w:hint="eastAsia" w:cs="宋体" w:asciiTheme="minorEastAsia" w:hAnsiTheme="minorEastAsia" w:eastAsiaTheme="minorEastAsia"/>
          <w:sz w:val="24"/>
        </w:rPr>
        <w:t>。</w:t>
      </w:r>
    </w:p>
    <w:p w14:paraId="2D3E697B">
      <w:pPr>
        <w:keepNext w:val="0"/>
        <w:keepLines w:val="0"/>
        <w:pageBreakBefore w:val="0"/>
        <w:widowControl w:val="0"/>
        <w:kinsoku/>
        <w:wordWrap/>
        <w:overflowPunct/>
        <w:topLinePunct w:val="0"/>
        <w:autoSpaceDE/>
        <w:autoSpaceDN/>
        <w:bidi w:val="0"/>
        <w:adjustRightInd/>
        <w:snapToGrid/>
        <w:spacing w:line="480" w:lineRule="auto"/>
        <w:ind w:firstLine="482" w:firstLineChars="200"/>
        <w:textAlignment w:val="auto"/>
        <w:rPr>
          <w:rFonts w:cs="宋体" w:asciiTheme="minorEastAsia" w:hAnsiTheme="minorEastAsia" w:eastAsiaTheme="minorEastAsia"/>
          <w:b/>
          <w:bCs/>
          <w:sz w:val="24"/>
        </w:rPr>
      </w:pPr>
      <w:r>
        <w:rPr>
          <w:rFonts w:hint="eastAsia" w:cs="宋体" w:asciiTheme="minorEastAsia" w:hAnsiTheme="minorEastAsia" w:eastAsiaTheme="minorEastAsia"/>
          <w:b/>
          <w:color w:val="000000"/>
          <w:sz w:val="24"/>
        </w:rPr>
        <w:t>本公告在甘肃经济信息网（http://www.gsei.com.cn）上发布。对于因其他网站转载并发布的非完整版或修改版公告，而导致误报名或无效报名的情形，招标人及招标代理机构不予承担责任。</w:t>
      </w:r>
    </w:p>
    <w:p w14:paraId="31DCBEDD">
      <w:pPr>
        <w:keepNext w:val="0"/>
        <w:keepLines w:val="0"/>
        <w:pageBreakBefore w:val="0"/>
        <w:widowControl w:val="0"/>
        <w:kinsoku/>
        <w:wordWrap/>
        <w:overflowPunct/>
        <w:topLinePunct w:val="0"/>
        <w:autoSpaceDE/>
        <w:autoSpaceDN/>
        <w:bidi w:val="0"/>
        <w:adjustRightInd/>
        <w:snapToGrid/>
        <w:spacing w:line="480" w:lineRule="auto"/>
        <w:textAlignment w:val="auto"/>
        <w:rPr>
          <w:rFonts w:cs="宋体" w:asciiTheme="minorEastAsia" w:hAnsiTheme="minorEastAsia" w:eastAsiaTheme="minorEastAsia"/>
          <w:sz w:val="24"/>
        </w:rPr>
      </w:pPr>
      <w:r>
        <w:rPr>
          <w:rFonts w:hint="eastAsia" w:cs="宋体" w:asciiTheme="minorEastAsia" w:hAnsiTheme="minorEastAsia" w:eastAsiaTheme="minorEastAsia"/>
          <w:b/>
          <w:sz w:val="24"/>
        </w:rPr>
        <w:t>9、报名资料：</w:t>
      </w:r>
    </w:p>
    <w:p w14:paraId="01A1144A">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1）投标人必须为中华人民共和国境内合法注册，且具有有效营业执照、税务登记证、组织机构代码证或统一社会信用代码的营业执照（复印件加盖公章）；</w:t>
      </w:r>
    </w:p>
    <w:p w14:paraId="62556DFE">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2）法定代表人授权书（原件）；</w:t>
      </w:r>
    </w:p>
    <w:p w14:paraId="7C99A197">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3）法人及被授权人身份证（复印件加盖公章）；</w:t>
      </w:r>
    </w:p>
    <w:p w14:paraId="10A8A65B">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4）</w:t>
      </w:r>
      <w:r>
        <w:rPr>
          <w:rFonts w:hint="eastAsia" w:cs="宋体" w:asciiTheme="minorEastAsia" w:hAnsiTheme="minorEastAsia" w:eastAsiaTheme="minorEastAsia"/>
          <w:sz w:val="24"/>
          <w:lang w:eastAsia="zh-CN"/>
        </w:rPr>
        <w:t>公司简介</w:t>
      </w:r>
      <w:r>
        <w:rPr>
          <w:rFonts w:hint="eastAsia" w:cs="宋体" w:asciiTheme="minorEastAsia" w:hAnsiTheme="minorEastAsia" w:eastAsiaTheme="minorEastAsia"/>
          <w:sz w:val="24"/>
        </w:rPr>
        <w:t>； 注：以上资料</w:t>
      </w:r>
      <w:r>
        <w:rPr>
          <w:rFonts w:hint="eastAsia" w:cs="宋体" w:asciiTheme="minorEastAsia" w:hAnsiTheme="minorEastAsia" w:eastAsiaTheme="minorEastAsia"/>
          <w:sz w:val="24"/>
          <w:lang w:eastAsia="zh-CN"/>
        </w:rPr>
        <w:t>壹</w:t>
      </w:r>
      <w:r>
        <w:rPr>
          <w:rFonts w:hint="eastAsia" w:cs="宋体" w:asciiTheme="minorEastAsia" w:hAnsiTheme="minorEastAsia" w:eastAsiaTheme="minorEastAsia"/>
          <w:sz w:val="24"/>
        </w:rPr>
        <w:t>式</w:t>
      </w:r>
      <w:r>
        <w:rPr>
          <w:rFonts w:hint="eastAsia" w:cs="宋体" w:asciiTheme="minorEastAsia" w:hAnsiTheme="minorEastAsia" w:eastAsiaTheme="minorEastAsia"/>
          <w:sz w:val="24"/>
          <w:lang w:eastAsia="zh-CN"/>
        </w:rPr>
        <w:t>贰</w:t>
      </w:r>
      <w:r>
        <w:rPr>
          <w:rFonts w:hint="eastAsia" w:cs="宋体" w:asciiTheme="minorEastAsia" w:hAnsiTheme="minorEastAsia" w:eastAsiaTheme="minorEastAsia"/>
          <w:sz w:val="24"/>
        </w:rPr>
        <w:t>份</w:t>
      </w:r>
      <w:r>
        <w:rPr>
          <w:rFonts w:hint="eastAsia" w:cs="宋体" w:asciiTheme="minorEastAsia" w:hAnsiTheme="minorEastAsia" w:eastAsiaTheme="minorEastAsia"/>
          <w:sz w:val="24"/>
          <w:lang w:eastAsia="zh-CN"/>
        </w:rPr>
        <w:t>，装订成册</w:t>
      </w:r>
      <w:r>
        <w:rPr>
          <w:rFonts w:hint="eastAsia" w:cs="宋体" w:asciiTheme="minorEastAsia" w:hAnsiTheme="minorEastAsia" w:eastAsiaTheme="minorEastAsia"/>
          <w:sz w:val="24"/>
        </w:rPr>
        <w:t>。</w:t>
      </w:r>
    </w:p>
    <w:p w14:paraId="00FCF1D5">
      <w:pPr>
        <w:keepNext w:val="0"/>
        <w:keepLines w:val="0"/>
        <w:pageBreakBefore w:val="0"/>
        <w:widowControl w:val="0"/>
        <w:kinsoku/>
        <w:wordWrap/>
        <w:overflowPunct/>
        <w:topLinePunct w:val="0"/>
        <w:autoSpaceDE/>
        <w:autoSpaceDN/>
        <w:bidi w:val="0"/>
        <w:adjustRightInd/>
        <w:snapToGrid/>
        <w:spacing w:line="480" w:lineRule="auto"/>
        <w:textAlignment w:val="auto"/>
        <w:rPr>
          <w:rFonts w:cs="宋体" w:asciiTheme="minorEastAsia" w:hAnsiTheme="minorEastAsia" w:eastAsiaTheme="minorEastAsia"/>
          <w:color w:val="auto"/>
          <w:sz w:val="24"/>
          <w:highlight w:val="none"/>
        </w:rPr>
      </w:pPr>
      <w:r>
        <w:rPr>
          <w:rFonts w:hint="eastAsia" w:cs="宋体" w:asciiTheme="minorEastAsia" w:hAnsiTheme="minorEastAsia" w:eastAsiaTheme="minorEastAsia"/>
          <w:b/>
          <w:sz w:val="24"/>
        </w:rPr>
        <w:t>10、递交采购响应性文件截止时间及地点：</w:t>
      </w:r>
      <w:r>
        <w:rPr>
          <w:rFonts w:hint="eastAsia" w:cs="宋体" w:asciiTheme="minorEastAsia" w:hAnsiTheme="minorEastAsia" w:eastAsiaTheme="minorEastAsia"/>
          <w:color w:val="auto"/>
          <w:sz w:val="24"/>
          <w:highlight w:val="none"/>
          <w:lang w:eastAsia="zh-CN"/>
        </w:rPr>
        <w:t>202</w:t>
      </w:r>
      <w:r>
        <w:rPr>
          <w:rFonts w:hint="eastAsia" w:cs="宋体" w:asciiTheme="minorEastAsia" w:hAnsiTheme="minorEastAsia" w:eastAsiaTheme="minorEastAsia"/>
          <w:color w:val="auto"/>
          <w:sz w:val="24"/>
          <w:highlight w:val="none"/>
          <w:lang w:val="en-US" w:eastAsia="zh-CN"/>
        </w:rPr>
        <w:t>5</w:t>
      </w:r>
      <w:r>
        <w:rPr>
          <w:rFonts w:hint="eastAsia" w:cs="宋体" w:asciiTheme="minorEastAsia" w:hAnsiTheme="minorEastAsia" w:eastAsiaTheme="minorEastAsia"/>
          <w:color w:val="auto"/>
          <w:sz w:val="24"/>
          <w:highlight w:val="none"/>
          <w:lang w:eastAsia="zh-CN"/>
        </w:rPr>
        <w:t>年</w:t>
      </w:r>
      <w:r>
        <w:rPr>
          <w:rFonts w:hint="eastAsia" w:cs="宋体" w:asciiTheme="minorEastAsia" w:hAnsiTheme="minorEastAsia" w:eastAsiaTheme="minorEastAsia"/>
          <w:color w:val="auto"/>
          <w:sz w:val="24"/>
          <w:highlight w:val="none"/>
          <w:lang w:val="en-US" w:eastAsia="zh-CN"/>
        </w:rPr>
        <w:t>08</w:t>
      </w:r>
      <w:r>
        <w:rPr>
          <w:rFonts w:hint="eastAsia" w:cs="宋体" w:asciiTheme="minorEastAsia" w:hAnsiTheme="minorEastAsia" w:eastAsiaTheme="minorEastAsia"/>
          <w:color w:val="auto"/>
          <w:sz w:val="24"/>
          <w:highlight w:val="none"/>
          <w:lang w:eastAsia="zh-CN"/>
        </w:rPr>
        <w:t>月</w:t>
      </w:r>
      <w:r>
        <w:rPr>
          <w:rFonts w:hint="eastAsia" w:cs="宋体" w:asciiTheme="minorEastAsia" w:hAnsiTheme="minorEastAsia" w:eastAsiaTheme="minorEastAsia"/>
          <w:color w:val="auto"/>
          <w:sz w:val="24"/>
          <w:highlight w:val="none"/>
          <w:lang w:val="en-US" w:eastAsia="zh-CN"/>
        </w:rPr>
        <w:t>15</w:t>
      </w:r>
      <w:r>
        <w:rPr>
          <w:rFonts w:hint="eastAsia" w:cs="宋体" w:asciiTheme="minorEastAsia" w:hAnsiTheme="minorEastAsia" w:eastAsiaTheme="minorEastAsia"/>
          <w:color w:val="auto"/>
          <w:sz w:val="24"/>
          <w:highlight w:val="none"/>
          <w:lang w:eastAsia="zh-CN"/>
        </w:rPr>
        <w:t>日</w:t>
      </w:r>
      <w:r>
        <w:rPr>
          <w:rFonts w:hint="eastAsia" w:cs="宋体" w:asciiTheme="minorEastAsia" w:hAnsiTheme="minorEastAsia" w:eastAsiaTheme="minorEastAsia"/>
          <w:color w:val="auto"/>
          <w:sz w:val="24"/>
          <w:highlight w:val="none"/>
          <w:lang w:val="en-US" w:eastAsia="zh-CN"/>
        </w:rPr>
        <w:t>14</w:t>
      </w:r>
      <w:r>
        <w:rPr>
          <w:rFonts w:hint="eastAsia" w:cs="宋体" w:asciiTheme="minorEastAsia" w:hAnsiTheme="minorEastAsia" w:eastAsiaTheme="minorEastAsia"/>
          <w:color w:val="auto"/>
          <w:sz w:val="24"/>
          <w:highlight w:val="none"/>
          <w:lang w:eastAsia="zh-CN"/>
        </w:rPr>
        <w:t>时</w:t>
      </w:r>
      <w:r>
        <w:rPr>
          <w:rFonts w:hint="eastAsia" w:cs="宋体" w:asciiTheme="minorEastAsia" w:hAnsiTheme="minorEastAsia" w:eastAsiaTheme="minorEastAsia"/>
          <w:color w:val="auto"/>
          <w:sz w:val="24"/>
          <w:highlight w:val="none"/>
          <w:lang w:val="en-US" w:eastAsia="zh-CN"/>
        </w:rPr>
        <w:t>30</w:t>
      </w:r>
      <w:r>
        <w:rPr>
          <w:rFonts w:hint="eastAsia" w:cs="宋体" w:asciiTheme="minorEastAsia" w:hAnsiTheme="minorEastAsia" w:eastAsiaTheme="minorEastAsia"/>
          <w:color w:val="auto"/>
          <w:sz w:val="24"/>
          <w:highlight w:val="none"/>
          <w:lang w:eastAsia="zh-CN"/>
        </w:rPr>
        <w:t>分</w:t>
      </w:r>
      <w:r>
        <w:rPr>
          <w:rFonts w:hint="eastAsia" w:cs="宋体" w:asciiTheme="minorEastAsia" w:hAnsiTheme="minorEastAsia" w:eastAsiaTheme="minorEastAsia"/>
          <w:color w:val="auto"/>
          <w:sz w:val="24"/>
          <w:highlight w:val="none"/>
        </w:rPr>
        <w:t>之前递交至甘肃中采国际招标有限公司（甘肃省兰州市城关区兰海商贸城</w:t>
      </w:r>
      <w:r>
        <w:rPr>
          <w:rFonts w:hint="eastAsia" w:cs="宋体" w:asciiTheme="minorEastAsia" w:hAnsiTheme="minorEastAsia" w:eastAsiaTheme="minorEastAsia"/>
          <w:color w:val="auto"/>
          <w:sz w:val="24"/>
          <w:highlight w:val="none"/>
          <w:lang w:eastAsia="zh-CN"/>
        </w:rPr>
        <w:t>；</w:t>
      </w:r>
      <w:r>
        <w:rPr>
          <w:rFonts w:hint="eastAsia" w:cs="宋体" w:asciiTheme="minorEastAsia" w:hAnsiTheme="minorEastAsia" w:eastAsiaTheme="minorEastAsia"/>
          <w:color w:val="auto"/>
          <w:sz w:val="24"/>
          <w:highlight w:val="none"/>
        </w:rPr>
        <w:t>灯塔教育2楼会议室）,逾期不予受理。</w:t>
      </w:r>
    </w:p>
    <w:p w14:paraId="79F1890E">
      <w:pPr>
        <w:keepNext w:val="0"/>
        <w:keepLines w:val="0"/>
        <w:pageBreakBefore w:val="0"/>
        <w:widowControl w:val="0"/>
        <w:kinsoku/>
        <w:wordWrap/>
        <w:overflowPunct/>
        <w:topLinePunct w:val="0"/>
        <w:autoSpaceDE/>
        <w:autoSpaceDN/>
        <w:bidi w:val="0"/>
        <w:adjustRightInd/>
        <w:snapToGrid/>
        <w:spacing w:line="480" w:lineRule="auto"/>
        <w:textAlignment w:val="auto"/>
        <w:rPr>
          <w:rFonts w:cs="宋体" w:asciiTheme="minorEastAsia" w:hAnsiTheme="minorEastAsia" w:eastAsiaTheme="minorEastAsia"/>
          <w:color w:val="auto"/>
          <w:sz w:val="24"/>
        </w:rPr>
      </w:pPr>
      <w:r>
        <w:rPr>
          <w:rFonts w:hint="eastAsia" w:cs="宋体" w:asciiTheme="minorEastAsia" w:hAnsiTheme="minorEastAsia" w:eastAsiaTheme="minorEastAsia"/>
          <w:b/>
          <w:color w:val="auto"/>
          <w:sz w:val="24"/>
          <w:highlight w:val="none"/>
        </w:rPr>
        <w:t>11、采购时间及地点：</w:t>
      </w:r>
      <w:r>
        <w:rPr>
          <w:rFonts w:hint="eastAsia" w:cs="宋体" w:asciiTheme="minorEastAsia" w:hAnsiTheme="minorEastAsia" w:eastAsiaTheme="minorEastAsia"/>
          <w:b w:val="0"/>
          <w:bCs/>
          <w:color w:val="auto"/>
          <w:sz w:val="24"/>
          <w:highlight w:val="none"/>
          <w:lang w:eastAsia="zh-CN"/>
        </w:rPr>
        <w:t>202</w:t>
      </w:r>
      <w:r>
        <w:rPr>
          <w:rFonts w:hint="eastAsia" w:cs="宋体" w:asciiTheme="minorEastAsia" w:hAnsiTheme="minorEastAsia" w:eastAsiaTheme="minorEastAsia"/>
          <w:b w:val="0"/>
          <w:bCs/>
          <w:color w:val="auto"/>
          <w:sz w:val="24"/>
          <w:highlight w:val="none"/>
          <w:lang w:val="en-US" w:eastAsia="zh-CN"/>
        </w:rPr>
        <w:t>5</w:t>
      </w:r>
      <w:r>
        <w:rPr>
          <w:rFonts w:hint="eastAsia" w:cs="宋体" w:asciiTheme="minorEastAsia" w:hAnsiTheme="minorEastAsia" w:eastAsiaTheme="minorEastAsia"/>
          <w:b w:val="0"/>
          <w:bCs/>
          <w:color w:val="auto"/>
          <w:sz w:val="24"/>
          <w:highlight w:val="none"/>
          <w:lang w:eastAsia="zh-CN"/>
        </w:rPr>
        <w:t>年</w:t>
      </w:r>
      <w:r>
        <w:rPr>
          <w:rFonts w:hint="eastAsia" w:cs="宋体" w:asciiTheme="minorEastAsia" w:hAnsiTheme="minorEastAsia" w:eastAsiaTheme="minorEastAsia"/>
          <w:b w:val="0"/>
          <w:bCs/>
          <w:color w:val="auto"/>
          <w:sz w:val="24"/>
          <w:highlight w:val="none"/>
          <w:lang w:val="en-US" w:eastAsia="zh-CN"/>
        </w:rPr>
        <w:t>08</w:t>
      </w:r>
      <w:r>
        <w:rPr>
          <w:rFonts w:hint="eastAsia" w:cs="宋体" w:asciiTheme="minorEastAsia" w:hAnsiTheme="minorEastAsia" w:eastAsiaTheme="minorEastAsia"/>
          <w:b w:val="0"/>
          <w:bCs/>
          <w:color w:val="auto"/>
          <w:sz w:val="24"/>
          <w:highlight w:val="none"/>
          <w:lang w:eastAsia="zh-CN"/>
        </w:rPr>
        <w:t>月</w:t>
      </w:r>
      <w:r>
        <w:rPr>
          <w:rFonts w:hint="eastAsia" w:cs="宋体" w:asciiTheme="minorEastAsia" w:hAnsiTheme="minorEastAsia" w:eastAsiaTheme="minorEastAsia"/>
          <w:b w:val="0"/>
          <w:bCs/>
          <w:color w:val="auto"/>
          <w:sz w:val="24"/>
          <w:highlight w:val="none"/>
          <w:lang w:val="en-US" w:eastAsia="zh-CN"/>
        </w:rPr>
        <w:t>15</w:t>
      </w:r>
      <w:r>
        <w:rPr>
          <w:rFonts w:hint="eastAsia" w:cs="宋体" w:asciiTheme="minorEastAsia" w:hAnsiTheme="minorEastAsia" w:eastAsiaTheme="minorEastAsia"/>
          <w:b w:val="0"/>
          <w:bCs/>
          <w:color w:val="auto"/>
          <w:sz w:val="24"/>
          <w:highlight w:val="none"/>
          <w:lang w:eastAsia="zh-CN"/>
        </w:rPr>
        <w:t>日</w:t>
      </w:r>
      <w:r>
        <w:rPr>
          <w:rFonts w:hint="eastAsia" w:cs="宋体" w:asciiTheme="minorEastAsia" w:hAnsiTheme="minorEastAsia" w:eastAsiaTheme="minorEastAsia"/>
          <w:b w:val="0"/>
          <w:bCs/>
          <w:color w:val="auto"/>
          <w:sz w:val="24"/>
          <w:highlight w:val="none"/>
          <w:lang w:val="en-US" w:eastAsia="zh-CN"/>
        </w:rPr>
        <w:t>14</w:t>
      </w:r>
      <w:r>
        <w:rPr>
          <w:rFonts w:hint="eastAsia" w:cs="宋体" w:asciiTheme="minorEastAsia" w:hAnsiTheme="minorEastAsia" w:eastAsiaTheme="minorEastAsia"/>
          <w:b w:val="0"/>
          <w:bCs/>
          <w:color w:val="auto"/>
          <w:sz w:val="24"/>
          <w:highlight w:val="none"/>
          <w:lang w:eastAsia="zh-CN"/>
        </w:rPr>
        <w:t>时</w:t>
      </w:r>
      <w:r>
        <w:rPr>
          <w:rFonts w:hint="eastAsia" w:cs="宋体" w:asciiTheme="minorEastAsia" w:hAnsiTheme="minorEastAsia" w:eastAsiaTheme="minorEastAsia"/>
          <w:b w:val="0"/>
          <w:bCs/>
          <w:color w:val="auto"/>
          <w:sz w:val="24"/>
          <w:highlight w:val="none"/>
          <w:lang w:val="en-US" w:eastAsia="zh-CN"/>
        </w:rPr>
        <w:t>30</w:t>
      </w:r>
      <w:r>
        <w:rPr>
          <w:rFonts w:hint="eastAsia" w:cs="宋体" w:asciiTheme="minorEastAsia" w:hAnsiTheme="minorEastAsia" w:eastAsiaTheme="minorEastAsia"/>
          <w:b w:val="0"/>
          <w:bCs/>
          <w:color w:val="auto"/>
          <w:sz w:val="24"/>
          <w:highlight w:val="none"/>
          <w:lang w:eastAsia="zh-CN"/>
        </w:rPr>
        <w:t>分</w:t>
      </w:r>
      <w:r>
        <w:rPr>
          <w:rFonts w:hint="eastAsia" w:cs="宋体" w:asciiTheme="minorEastAsia" w:hAnsiTheme="minorEastAsia" w:eastAsiaTheme="minorEastAsia"/>
          <w:color w:val="auto"/>
          <w:sz w:val="24"/>
        </w:rPr>
        <w:t>之前递交至甘肃中采国际招标有限公司（</w:t>
      </w:r>
      <w:r>
        <w:rPr>
          <w:rFonts w:hint="eastAsia" w:cs="宋体" w:asciiTheme="minorEastAsia" w:hAnsiTheme="minorEastAsia" w:eastAsiaTheme="minorEastAsia"/>
          <w:color w:val="auto"/>
          <w:sz w:val="24"/>
          <w:highlight w:val="none"/>
        </w:rPr>
        <w:t>甘肃省兰州市城关区兰海商贸城</w:t>
      </w:r>
      <w:r>
        <w:rPr>
          <w:rFonts w:hint="eastAsia" w:cs="宋体" w:asciiTheme="minorEastAsia" w:hAnsiTheme="minorEastAsia" w:eastAsiaTheme="minorEastAsia"/>
          <w:color w:val="auto"/>
          <w:sz w:val="24"/>
          <w:highlight w:val="none"/>
          <w:lang w:eastAsia="zh-CN"/>
        </w:rPr>
        <w:t>；</w:t>
      </w:r>
      <w:r>
        <w:rPr>
          <w:rFonts w:hint="eastAsia" w:cs="宋体" w:asciiTheme="minorEastAsia" w:hAnsiTheme="minorEastAsia" w:eastAsiaTheme="minorEastAsia"/>
          <w:color w:val="auto"/>
          <w:sz w:val="24"/>
          <w:highlight w:val="none"/>
        </w:rPr>
        <w:t>灯塔教育2楼会议室</w:t>
      </w:r>
      <w:r>
        <w:rPr>
          <w:rFonts w:hint="eastAsia" w:cs="宋体" w:asciiTheme="minorEastAsia" w:hAnsiTheme="minorEastAsia" w:eastAsiaTheme="minorEastAsia"/>
          <w:color w:val="auto"/>
          <w:sz w:val="24"/>
        </w:rPr>
        <w:t>）,逾期不予受理。</w:t>
      </w:r>
    </w:p>
    <w:p w14:paraId="7BC1B4A0">
      <w:pPr>
        <w:keepNext w:val="0"/>
        <w:keepLines w:val="0"/>
        <w:pageBreakBefore w:val="0"/>
        <w:widowControl w:val="0"/>
        <w:kinsoku/>
        <w:wordWrap/>
        <w:overflowPunct/>
        <w:topLinePunct w:val="0"/>
        <w:autoSpaceDE/>
        <w:autoSpaceDN/>
        <w:bidi w:val="0"/>
        <w:adjustRightInd/>
        <w:snapToGrid/>
        <w:spacing w:line="480" w:lineRule="auto"/>
        <w:textAlignment w:val="auto"/>
        <w:rPr>
          <w:rFonts w:cs="宋体" w:asciiTheme="minorEastAsia" w:hAnsiTheme="minorEastAsia" w:eastAsiaTheme="minorEastAsia"/>
          <w:b/>
          <w:color w:val="auto"/>
          <w:sz w:val="24"/>
        </w:rPr>
      </w:pPr>
      <w:r>
        <w:rPr>
          <w:rFonts w:hint="eastAsia" w:cs="宋体" w:asciiTheme="minorEastAsia" w:hAnsiTheme="minorEastAsia" w:eastAsiaTheme="minorEastAsia"/>
          <w:b/>
          <w:color w:val="auto"/>
          <w:sz w:val="24"/>
        </w:rPr>
        <w:t>12、联系人姓名及电话：</w:t>
      </w:r>
    </w:p>
    <w:p w14:paraId="3CA19F21">
      <w:pPr>
        <w:keepNext w:val="0"/>
        <w:keepLines w:val="0"/>
        <w:pageBreakBefore w:val="0"/>
        <w:widowControl w:val="0"/>
        <w:kinsoku/>
        <w:wordWrap/>
        <w:overflowPunct/>
        <w:topLinePunct w:val="0"/>
        <w:autoSpaceDE/>
        <w:autoSpaceDN/>
        <w:bidi w:val="0"/>
        <w:adjustRightInd/>
        <w:snapToGrid/>
        <w:spacing w:line="360" w:lineRule="auto"/>
        <w:textAlignment w:val="auto"/>
        <w:outlineLvl w:val="0"/>
        <w:rPr>
          <w:rFonts w:cs="宋体" w:asciiTheme="minorEastAsia" w:hAnsiTheme="minorEastAsia" w:eastAsiaTheme="minorEastAsia"/>
          <w:b/>
          <w:bCs/>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 xml:space="preserve"> </w:t>
      </w:r>
      <w:bookmarkStart w:id="0" w:name="_Toc12840"/>
      <w:bookmarkStart w:id="1" w:name="_Toc25022"/>
      <w:bookmarkStart w:id="2" w:name="_Toc24276"/>
      <w:bookmarkStart w:id="3" w:name="_Toc2881"/>
      <w:bookmarkStart w:id="4" w:name="_Toc18443"/>
      <w:r>
        <w:rPr>
          <w:rFonts w:hint="eastAsia" w:cs="宋体" w:asciiTheme="minorEastAsia" w:hAnsiTheme="minorEastAsia" w:eastAsiaTheme="minorEastAsia"/>
          <w:color w:val="000000" w:themeColor="text1"/>
          <w:sz w:val="24"/>
          <w14:textFill>
            <w14:solidFill>
              <w14:schemeClr w14:val="tx1"/>
            </w14:solidFill>
          </w14:textFill>
        </w:rPr>
        <w:t>1）采购人：华龙证券股份有限公司</w:t>
      </w:r>
      <w:bookmarkEnd w:id="0"/>
      <w:bookmarkEnd w:id="1"/>
      <w:bookmarkEnd w:id="2"/>
      <w:bookmarkEnd w:id="3"/>
      <w:bookmarkEnd w:id="4"/>
    </w:p>
    <w:p w14:paraId="5484040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联系人：</w:t>
      </w:r>
      <w:r>
        <w:rPr>
          <w:rFonts w:hint="eastAsia" w:cs="宋体" w:asciiTheme="minorEastAsia" w:hAnsiTheme="minorEastAsia" w:eastAsiaTheme="minorEastAsia"/>
          <w:sz w:val="24"/>
        </w:rPr>
        <w:t>肖有勇</w:t>
      </w:r>
      <w:r>
        <w:rPr>
          <w:rFonts w:hint="eastAsia" w:cs="宋体" w:asciiTheme="minorEastAsia" w:hAnsiTheme="minorEastAsia" w:eastAsiaTheme="minorEastAsia"/>
          <w:color w:val="000000" w:themeColor="text1"/>
          <w:sz w:val="24"/>
          <w14:textFill>
            <w14:solidFill>
              <w14:schemeClr w14:val="tx1"/>
            </w14:solidFill>
          </w14:textFill>
        </w:rPr>
        <w:t xml:space="preserve">           </w:t>
      </w:r>
    </w:p>
    <w:p w14:paraId="30999BB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inorEastAsia" w:hAnsiTheme="minorEastAsia" w:eastAsiaTheme="minorEastAsia"/>
          <w:color w:val="000000" w:themeColor="text1"/>
          <w:sz w:val="24"/>
          <w:shd w:val="clear" w:color="auto" w:fill="FFFFFF"/>
          <w14:textFill>
            <w14:solidFill>
              <w14:schemeClr w14:val="tx1"/>
            </w14:solidFill>
          </w14:textFill>
        </w:rPr>
      </w:pPr>
      <w:r>
        <w:rPr>
          <w:rFonts w:hint="eastAsia" w:cs="宋体" w:asciiTheme="minorEastAsia" w:hAnsiTheme="minorEastAsia" w:eastAsiaTheme="minorEastAsia"/>
          <w:color w:val="000000" w:themeColor="text1"/>
          <w:sz w:val="24"/>
          <w:shd w:val="clear" w:color="auto" w:fill="FFFFFF"/>
          <w14:textFill>
            <w14:solidFill>
              <w14:schemeClr w14:val="tx1"/>
            </w14:solidFill>
          </w14:textFill>
        </w:rPr>
        <w:t>电  话：0931-8784066</w:t>
      </w:r>
    </w:p>
    <w:p w14:paraId="0C00C06F">
      <w:pPr>
        <w:keepNext w:val="0"/>
        <w:keepLines w:val="0"/>
        <w:pageBreakBefore w:val="0"/>
        <w:widowControl w:val="0"/>
        <w:kinsoku/>
        <w:wordWrap/>
        <w:overflowPunct/>
        <w:topLinePunct w:val="0"/>
        <w:autoSpaceDE/>
        <w:autoSpaceDN/>
        <w:bidi w:val="0"/>
        <w:adjustRightInd/>
        <w:snapToGrid/>
        <w:spacing w:line="360" w:lineRule="auto"/>
        <w:ind w:firstLine="120" w:firstLineChars="50"/>
        <w:textAlignment w:val="auto"/>
        <w:outlineLvl w:val="0"/>
        <w:rPr>
          <w:rFonts w:cs="宋体" w:asciiTheme="minorEastAsia" w:hAnsiTheme="minorEastAsia" w:eastAsiaTheme="minorEastAsia"/>
          <w:sz w:val="24"/>
        </w:rPr>
      </w:pPr>
      <w:bookmarkStart w:id="5" w:name="_Toc10659"/>
      <w:bookmarkStart w:id="6" w:name="_Toc3332"/>
      <w:bookmarkStart w:id="7" w:name="_Toc544"/>
      <w:bookmarkStart w:id="8" w:name="_Toc8406"/>
      <w:bookmarkStart w:id="9" w:name="_Toc24298"/>
      <w:r>
        <w:rPr>
          <w:rFonts w:hint="eastAsia" w:cs="宋体" w:asciiTheme="minorEastAsia" w:hAnsiTheme="minorEastAsia" w:eastAsiaTheme="minorEastAsia"/>
          <w:sz w:val="24"/>
        </w:rPr>
        <w:t>2）采购代理机构：甘肃中采国际招标有限公司</w:t>
      </w:r>
      <w:bookmarkEnd w:id="5"/>
      <w:bookmarkEnd w:id="6"/>
      <w:bookmarkEnd w:id="7"/>
      <w:bookmarkEnd w:id="8"/>
      <w:bookmarkEnd w:id="9"/>
    </w:p>
    <w:p w14:paraId="4B09FA1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rPr>
        <w:t xml:space="preserve">    详细地址：</w:t>
      </w:r>
      <w:r>
        <w:rPr>
          <w:rFonts w:hint="eastAsia" w:cs="宋体" w:asciiTheme="minorEastAsia" w:hAnsiTheme="minorEastAsia" w:eastAsiaTheme="minorEastAsia"/>
          <w:color w:val="auto"/>
          <w:sz w:val="24"/>
          <w:highlight w:val="none"/>
        </w:rPr>
        <w:t>甘肃省兰州市城关区兰海商贸城</w:t>
      </w:r>
    </w:p>
    <w:p w14:paraId="55A1BDD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宋体" w:asciiTheme="minorEastAsia" w:hAnsiTheme="minorEastAsia" w:eastAsiaTheme="minorEastAsia"/>
          <w:sz w:val="24"/>
          <w:lang w:val="en-US" w:eastAsia="zh-CN"/>
        </w:rPr>
      </w:pPr>
      <w:r>
        <w:rPr>
          <w:rFonts w:hint="eastAsia" w:cs="宋体" w:asciiTheme="minorEastAsia" w:hAnsiTheme="minorEastAsia" w:eastAsiaTheme="minorEastAsia"/>
          <w:sz w:val="24"/>
        </w:rPr>
        <w:t>联 系 人：</w:t>
      </w:r>
      <w:r>
        <w:rPr>
          <w:rFonts w:hint="eastAsia" w:cs="宋体" w:asciiTheme="minorEastAsia" w:hAnsiTheme="minorEastAsia" w:eastAsiaTheme="minorEastAsia"/>
          <w:sz w:val="24"/>
          <w:lang w:eastAsia="zh-CN"/>
        </w:rPr>
        <w:t>梁经理</w:t>
      </w:r>
      <w:r>
        <w:rPr>
          <w:rFonts w:hint="eastAsia" w:cs="宋体" w:asciiTheme="minorEastAsia" w:hAnsiTheme="minorEastAsia" w:eastAsiaTheme="minorEastAsia"/>
          <w:sz w:val="24"/>
          <w:lang w:val="en-US" w:eastAsia="zh-CN"/>
        </w:rPr>
        <w:t xml:space="preserve">   </w:t>
      </w:r>
    </w:p>
    <w:p w14:paraId="315E450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宋体" w:asciiTheme="minorEastAsia" w:hAnsiTheme="minorEastAsia" w:eastAsiaTheme="minorEastAsia"/>
          <w:sz w:val="24"/>
        </w:rPr>
      </w:pPr>
      <w:r>
        <w:rPr>
          <w:rFonts w:hint="eastAsia" w:cs="宋体" w:asciiTheme="minorEastAsia" w:hAnsiTheme="minorEastAsia" w:eastAsiaTheme="minorEastAsia"/>
          <w:sz w:val="24"/>
        </w:rPr>
        <w:t>电   话：</w:t>
      </w:r>
      <w:r>
        <w:rPr>
          <w:rFonts w:hint="eastAsia" w:cs="宋体" w:asciiTheme="minorEastAsia" w:hAnsiTheme="minorEastAsia" w:eastAsiaTheme="minorEastAsia"/>
          <w:sz w:val="24"/>
          <w:lang w:val="en-US" w:eastAsia="zh-CN"/>
        </w:rPr>
        <w:t xml:space="preserve">15352010958 </w:t>
      </w:r>
      <w:r>
        <w:rPr>
          <w:rFonts w:hint="eastAsia" w:cs="宋体" w:asciiTheme="minorEastAsia" w:hAnsiTheme="minorEastAsia" w:eastAsiaTheme="minorEastAsia"/>
          <w:sz w:val="24"/>
        </w:rPr>
        <w:t xml:space="preserve">           </w:t>
      </w:r>
    </w:p>
    <w:p w14:paraId="7B6644F3">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 xml:space="preserve">                                </w:t>
      </w:r>
      <w:r>
        <w:rPr>
          <w:rFonts w:hint="eastAsia" w:cs="宋体" w:asciiTheme="minorEastAsia" w:hAnsiTheme="minorEastAsia" w:eastAsiaTheme="minorEastAsia"/>
          <w:sz w:val="24"/>
          <w:lang w:val="en-US" w:eastAsia="zh-CN"/>
        </w:rPr>
        <w:t xml:space="preserve">         </w:t>
      </w:r>
      <w:r>
        <w:rPr>
          <w:rFonts w:hint="eastAsia" w:cs="宋体" w:asciiTheme="minorEastAsia" w:hAnsiTheme="minorEastAsia" w:eastAsiaTheme="minorEastAsia"/>
          <w:sz w:val="24"/>
        </w:rPr>
        <w:t>甘肃中采国际招标有限公司</w:t>
      </w:r>
    </w:p>
    <w:p w14:paraId="5358585F">
      <w:pPr>
        <w:keepNext w:val="0"/>
        <w:keepLines w:val="0"/>
        <w:pageBreakBefore w:val="0"/>
        <w:widowControl w:val="0"/>
        <w:kinsoku/>
        <w:wordWrap/>
        <w:overflowPunct/>
        <w:topLinePunct w:val="0"/>
        <w:autoSpaceDE/>
        <w:autoSpaceDN/>
        <w:bidi w:val="0"/>
        <w:adjustRightInd/>
        <w:snapToGrid/>
        <w:spacing w:line="480" w:lineRule="auto"/>
        <w:textAlignment w:val="auto"/>
      </w:pPr>
      <w:r>
        <w:rPr>
          <w:rFonts w:hint="eastAsia" w:cs="宋体" w:asciiTheme="minorEastAsia" w:hAnsiTheme="minorEastAsia" w:eastAsiaTheme="minorEastAsia"/>
          <w:sz w:val="24"/>
        </w:rPr>
        <w:t xml:space="preserve">                                              </w:t>
      </w:r>
      <w:r>
        <w:rPr>
          <w:rFonts w:hint="eastAsia" w:cs="宋体" w:asciiTheme="minorEastAsia" w:hAnsiTheme="minorEastAsia" w:eastAsiaTheme="minorEastAsia"/>
          <w:color w:val="auto"/>
          <w:sz w:val="24"/>
        </w:rPr>
        <w:t xml:space="preserve"> </w:t>
      </w:r>
      <w:r>
        <w:rPr>
          <w:rFonts w:hint="eastAsia" w:ascii="宋体" w:hAnsi="宋体"/>
          <w:color w:val="000000"/>
          <w:sz w:val="24"/>
        </w:rPr>
        <w:t>20</w:t>
      </w:r>
      <w:r>
        <w:rPr>
          <w:rFonts w:hint="eastAsia" w:ascii="宋体" w:hAnsi="宋体"/>
          <w:color w:val="000000"/>
          <w:sz w:val="24"/>
          <w:lang w:val="en-US" w:eastAsia="zh-CN"/>
        </w:rPr>
        <w:t>25年08</w:t>
      </w:r>
      <w:r>
        <w:rPr>
          <w:rFonts w:hint="eastAsia" w:ascii="宋体" w:hAnsi="宋体"/>
          <w:color w:val="000000"/>
          <w:sz w:val="24"/>
        </w:rPr>
        <w:t>月</w:t>
      </w:r>
      <w:r>
        <w:rPr>
          <w:rFonts w:hint="eastAsia" w:ascii="宋体" w:hAnsi="宋体"/>
          <w:color w:val="000000"/>
          <w:sz w:val="24"/>
          <w:lang w:val="en-US" w:eastAsia="zh-CN"/>
        </w:rPr>
        <w:t>05</w:t>
      </w:r>
      <w:r>
        <w:rPr>
          <w:rFonts w:hint="eastAsia" w:ascii="宋体" w:hAnsi="宋体"/>
          <w:color w:val="000000"/>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mic Sans MS">
    <w:panose1 w:val="030F0702030302020204"/>
    <w:charset w:val="00"/>
    <w:family w:val="script"/>
    <w:pitch w:val="default"/>
    <w:sig w:usb0="00000287" w:usb1="00000013" w:usb2="00000000" w:usb3="00000000" w:csb0="2000009F" w:csb1="00000000"/>
  </w:font>
  <w:font w:name="PingFang-SC-Regula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4CE482"/>
    <w:multiLevelType w:val="multilevel"/>
    <w:tmpl w:val="614CE482"/>
    <w:lvl w:ilvl="0" w:tentative="0">
      <w:start w:val="1"/>
      <w:numFmt w:val="chineseCounting"/>
      <w:suff w:val="nothing"/>
      <w:lvlText w:val="第%1章 "/>
      <w:lvlJc w:val="left"/>
      <w:pPr>
        <w:ind w:left="432" w:hanging="432"/>
      </w:pPr>
      <w:rPr>
        <w:rFonts w:hint="eastAsia"/>
      </w:rPr>
    </w:lvl>
    <w:lvl w:ilvl="1" w:tentative="0">
      <w:start w:val="1"/>
      <w:numFmt w:val="decimal"/>
      <w:pStyle w:val="3"/>
      <w:isLgl/>
      <w:lvlText w:val="%1.%2."/>
      <w:lvlJc w:val="left"/>
      <w:pPr>
        <w:ind w:left="575" w:hanging="575"/>
      </w:pPr>
      <w:rPr>
        <w:rFonts w:hint="eastAsia"/>
      </w:rPr>
    </w:lvl>
    <w:lvl w:ilvl="2" w:tentative="0">
      <w:start w:val="1"/>
      <w:numFmt w:val="decimal"/>
      <w:isLgl/>
      <w:lvlText w:val="%1.%2.%3."/>
      <w:lvlJc w:val="left"/>
      <w:pPr>
        <w:ind w:left="720" w:hanging="720"/>
      </w:pPr>
      <w:rPr>
        <w:rFonts w:hint="eastAsia"/>
      </w:rPr>
    </w:lvl>
    <w:lvl w:ilvl="3" w:tentative="0">
      <w:start w:val="1"/>
      <w:numFmt w:val="decimal"/>
      <w:isLgl/>
      <w:lvlText w:val="%1.%2.%3.%4."/>
      <w:lvlJc w:val="left"/>
      <w:pPr>
        <w:ind w:left="9228"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0Yzk1ZWJkZDE2NWM3NjFkZmVhNjQ0NzdlZDVlNTYifQ=="/>
  </w:docVars>
  <w:rsids>
    <w:rsidRoot w:val="00000000"/>
    <w:rsid w:val="001570FF"/>
    <w:rsid w:val="007A6F63"/>
    <w:rsid w:val="00861DAB"/>
    <w:rsid w:val="03AE3424"/>
    <w:rsid w:val="0451447E"/>
    <w:rsid w:val="05CD0F8B"/>
    <w:rsid w:val="06581AF4"/>
    <w:rsid w:val="0696086E"/>
    <w:rsid w:val="06C34258"/>
    <w:rsid w:val="07D94EB6"/>
    <w:rsid w:val="07FD56D7"/>
    <w:rsid w:val="07FE5993"/>
    <w:rsid w:val="087921F6"/>
    <w:rsid w:val="09BF1E8A"/>
    <w:rsid w:val="0B786794"/>
    <w:rsid w:val="0BE76A67"/>
    <w:rsid w:val="0C696B92"/>
    <w:rsid w:val="0C9870EE"/>
    <w:rsid w:val="0C9F6E57"/>
    <w:rsid w:val="0D27125F"/>
    <w:rsid w:val="0DC741BA"/>
    <w:rsid w:val="0EA855E3"/>
    <w:rsid w:val="0FF101BB"/>
    <w:rsid w:val="104B57EC"/>
    <w:rsid w:val="106F63B8"/>
    <w:rsid w:val="10967DE9"/>
    <w:rsid w:val="11966340"/>
    <w:rsid w:val="121A1F08"/>
    <w:rsid w:val="15F57EC4"/>
    <w:rsid w:val="162F6898"/>
    <w:rsid w:val="18C1177B"/>
    <w:rsid w:val="193A152D"/>
    <w:rsid w:val="19B94AF7"/>
    <w:rsid w:val="1A976C37"/>
    <w:rsid w:val="1B684130"/>
    <w:rsid w:val="1BCD0437"/>
    <w:rsid w:val="1BCF68EE"/>
    <w:rsid w:val="1BD9502D"/>
    <w:rsid w:val="1C033E58"/>
    <w:rsid w:val="1D8A4831"/>
    <w:rsid w:val="1DE877AA"/>
    <w:rsid w:val="1F0423C1"/>
    <w:rsid w:val="1FC57DA2"/>
    <w:rsid w:val="202F346E"/>
    <w:rsid w:val="203E5DA7"/>
    <w:rsid w:val="209459C7"/>
    <w:rsid w:val="21246D4B"/>
    <w:rsid w:val="23476D20"/>
    <w:rsid w:val="235558E1"/>
    <w:rsid w:val="24B0690D"/>
    <w:rsid w:val="25096983"/>
    <w:rsid w:val="253F23A5"/>
    <w:rsid w:val="25561C88"/>
    <w:rsid w:val="25F27417"/>
    <w:rsid w:val="262275D1"/>
    <w:rsid w:val="26296BB1"/>
    <w:rsid w:val="26580F36"/>
    <w:rsid w:val="279746BB"/>
    <w:rsid w:val="280E6821"/>
    <w:rsid w:val="28817765"/>
    <w:rsid w:val="292F0982"/>
    <w:rsid w:val="29E277A3"/>
    <w:rsid w:val="29F15C38"/>
    <w:rsid w:val="2A092F82"/>
    <w:rsid w:val="2A316BAD"/>
    <w:rsid w:val="2AE26ABD"/>
    <w:rsid w:val="2BAE3DE1"/>
    <w:rsid w:val="2BCC24B9"/>
    <w:rsid w:val="2BF956E0"/>
    <w:rsid w:val="2C057779"/>
    <w:rsid w:val="2C0B2FE1"/>
    <w:rsid w:val="2C501F49"/>
    <w:rsid w:val="2C8E59C0"/>
    <w:rsid w:val="2CED0939"/>
    <w:rsid w:val="2D0619FA"/>
    <w:rsid w:val="2D143688"/>
    <w:rsid w:val="2D5B3AF4"/>
    <w:rsid w:val="2DE7439A"/>
    <w:rsid w:val="2EC15BD9"/>
    <w:rsid w:val="2EE8585B"/>
    <w:rsid w:val="2EFB7350"/>
    <w:rsid w:val="2F1F0B51"/>
    <w:rsid w:val="2F5D069F"/>
    <w:rsid w:val="2FE75B13"/>
    <w:rsid w:val="30085A89"/>
    <w:rsid w:val="34403A44"/>
    <w:rsid w:val="345C12B5"/>
    <w:rsid w:val="347B3D3E"/>
    <w:rsid w:val="34C93A39"/>
    <w:rsid w:val="34CE1050"/>
    <w:rsid w:val="35092088"/>
    <w:rsid w:val="361231BE"/>
    <w:rsid w:val="36625EF3"/>
    <w:rsid w:val="3667175C"/>
    <w:rsid w:val="373D24BC"/>
    <w:rsid w:val="389872D4"/>
    <w:rsid w:val="390E4110"/>
    <w:rsid w:val="396B3311"/>
    <w:rsid w:val="398E62E4"/>
    <w:rsid w:val="39BA254C"/>
    <w:rsid w:val="3A176FF5"/>
    <w:rsid w:val="3B4B6A61"/>
    <w:rsid w:val="3BA1126C"/>
    <w:rsid w:val="3C3226FC"/>
    <w:rsid w:val="3C3976F6"/>
    <w:rsid w:val="3D2A5291"/>
    <w:rsid w:val="3D4F4CF8"/>
    <w:rsid w:val="3DE11DF4"/>
    <w:rsid w:val="3FE07E89"/>
    <w:rsid w:val="3FF83AE9"/>
    <w:rsid w:val="40270807"/>
    <w:rsid w:val="40880C4C"/>
    <w:rsid w:val="40A41F74"/>
    <w:rsid w:val="40F41191"/>
    <w:rsid w:val="41A575DC"/>
    <w:rsid w:val="423B3A9C"/>
    <w:rsid w:val="42E36F19"/>
    <w:rsid w:val="43D45F57"/>
    <w:rsid w:val="43EE7018"/>
    <w:rsid w:val="4416656F"/>
    <w:rsid w:val="45225B5E"/>
    <w:rsid w:val="46445615"/>
    <w:rsid w:val="467A2DE5"/>
    <w:rsid w:val="46B8390E"/>
    <w:rsid w:val="470D5A07"/>
    <w:rsid w:val="4823125B"/>
    <w:rsid w:val="48657AC5"/>
    <w:rsid w:val="48914416"/>
    <w:rsid w:val="48AC2FFE"/>
    <w:rsid w:val="49382AE4"/>
    <w:rsid w:val="495E079C"/>
    <w:rsid w:val="4A516CBF"/>
    <w:rsid w:val="4A6C0C97"/>
    <w:rsid w:val="4BD74836"/>
    <w:rsid w:val="4C3C588F"/>
    <w:rsid w:val="4C501FAF"/>
    <w:rsid w:val="4D2B3A0A"/>
    <w:rsid w:val="4E0E3C5B"/>
    <w:rsid w:val="4E5A2F6F"/>
    <w:rsid w:val="4ECD1F20"/>
    <w:rsid w:val="510F4A72"/>
    <w:rsid w:val="519B00B4"/>
    <w:rsid w:val="52E239A9"/>
    <w:rsid w:val="52ED2B91"/>
    <w:rsid w:val="53BF4D48"/>
    <w:rsid w:val="54694499"/>
    <w:rsid w:val="548968E9"/>
    <w:rsid w:val="557E3F74"/>
    <w:rsid w:val="56981066"/>
    <w:rsid w:val="56F95FA8"/>
    <w:rsid w:val="57364B06"/>
    <w:rsid w:val="579C4658"/>
    <w:rsid w:val="58087FCF"/>
    <w:rsid w:val="589A10C5"/>
    <w:rsid w:val="58C54C98"/>
    <w:rsid w:val="58F3101F"/>
    <w:rsid w:val="59266D23"/>
    <w:rsid w:val="59DB1995"/>
    <w:rsid w:val="5A4B210D"/>
    <w:rsid w:val="5A6B2D19"/>
    <w:rsid w:val="5AC27F41"/>
    <w:rsid w:val="5B1A64ED"/>
    <w:rsid w:val="5CDF179C"/>
    <w:rsid w:val="5D0745C8"/>
    <w:rsid w:val="5D324FE2"/>
    <w:rsid w:val="5D382324"/>
    <w:rsid w:val="5D7A4DB1"/>
    <w:rsid w:val="5E084FDB"/>
    <w:rsid w:val="5E996841"/>
    <w:rsid w:val="5ECD1FB6"/>
    <w:rsid w:val="603E4A2C"/>
    <w:rsid w:val="606C1B2B"/>
    <w:rsid w:val="61273712"/>
    <w:rsid w:val="613A3445"/>
    <w:rsid w:val="6252656D"/>
    <w:rsid w:val="626369CC"/>
    <w:rsid w:val="62FD297C"/>
    <w:rsid w:val="647344A9"/>
    <w:rsid w:val="64C37D72"/>
    <w:rsid w:val="64DA6254"/>
    <w:rsid w:val="650A312E"/>
    <w:rsid w:val="651F5701"/>
    <w:rsid w:val="66287A82"/>
    <w:rsid w:val="677B60DC"/>
    <w:rsid w:val="678A0557"/>
    <w:rsid w:val="67942A42"/>
    <w:rsid w:val="67FF0F45"/>
    <w:rsid w:val="68CC30CB"/>
    <w:rsid w:val="69A73642"/>
    <w:rsid w:val="6A1F4D7D"/>
    <w:rsid w:val="6A227CF8"/>
    <w:rsid w:val="6BE237C8"/>
    <w:rsid w:val="6E1312A6"/>
    <w:rsid w:val="6F811ECA"/>
    <w:rsid w:val="6F984159"/>
    <w:rsid w:val="6FB67326"/>
    <w:rsid w:val="71063344"/>
    <w:rsid w:val="71771B4C"/>
    <w:rsid w:val="72362142"/>
    <w:rsid w:val="74104579"/>
    <w:rsid w:val="75023E22"/>
    <w:rsid w:val="755A1EB0"/>
    <w:rsid w:val="75932CCC"/>
    <w:rsid w:val="75AB2113"/>
    <w:rsid w:val="764364A0"/>
    <w:rsid w:val="76872831"/>
    <w:rsid w:val="769054FE"/>
    <w:rsid w:val="77244524"/>
    <w:rsid w:val="78203445"/>
    <w:rsid w:val="78745037"/>
    <w:rsid w:val="794735BC"/>
    <w:rsid w:val="79B871A5"/>
    <w:rsid w:val="7A4B31B6"/>
    <w:rsid w:val="7A67507C"/>
    <w:rsid w:val="7B3D051E"/>
    <w:rsid w:val="7C374594"/>
    <w:rsid w:val="7CFD384D"/>
    <w:rsid w:val="7D1110A6"/>
    <w:rsid w:val="7D1E730D"/>
    <w:rsid w:val="7E2F65C9"/>
    <w:rsid w:val="7E454747"/>
    <w:rsid w:val="7E84232D"/>
    <w:rsid w:val="7FAE61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
    <w:autoRedefine/>
    <w:qFormat/>
    <w:uiPriority w:val="0"/>
    <w:pPr>
      <w:spacing w:afterLines="100" w:line="240" w:lineRule="atLeast"/>
      <w:jc w:val="center"/>
      <w:outlineLvl w:val="0"/>
    </w:pPr>
    <w:rPr>
      <w:rFonts w:ascii="宋体" w:hAnsi="宋体"/>
      <w:b/>
      <w:sz w:val="32"/>
      <w:szCs w:val="32"/>
    </w:rPr>
  </w:style>
  <w:style w:type="paragraph" w:styleId="3">
    <w:name w:val="heading 2"/>
    <w:basedOn w:val="1"/>
    <w:next w:val="1"/>
    <w:autoRedefine/>
    <w:unhideWhenUsed/>
    <w:qFormat/>
    <w:uiPriority w:val="0"/>
    <w:pPr>
      <w:keepNext/>
      <w:keepLines/>
      <w:numPr>
        <w:ilvl w:val="1"/>
        <w:numId w:val="1"/>
      </w:numPr>
      <w:spacing w:before="260" w:after="260" w:line="413" w:lineRule="auto"/>
      <w:outlineLvl w:val="1"/>
    </w:pPr>
    <w:rPr>
      <w:rFonts w:ascii="Arial" w:hAnsi="Arial" w:eastAsia="宋体"/>
      <w:b/>
      <w:sz w:val="30"/>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semiHidden/>
    <w:unhideWhenUsed/>
    <w:qFormat/>
    <w:uiPriority w:val="99"/>
    <w:pPr>
      <w:ind w:firstLine="420" w:firstLineChars="200"/>
    </w:pPr>
  </w:style>
  <w:style w:type="paragraph" w:styleId="5">
    <w:name w:val="Body Text"/>
    <w:basedOn w:val="1"/>
    <w:next w:val="1"/>
    <w:qFormat/>
    <w:uiPriority w:val="1"/>
    <w:pPr>
      <w:autoSpaceDE w:val="0"/>
      <w:autoSpaceDN w:val="0"/>
      <w:ind w:left="0" w:leftChars="0"/>
      <w:jc w:val="left"/>
    </w:pPr>
    <w:rPr>
      <w:rFonts w:ascii="宋体" w:hAnsi="宋体" w:cs="宋体"/>
      <w:kern w:val="0"/>
      <w:sz w:val="24"/>
      <w:szCs w:val="24"/>
      <w:lang w:val="zh-CN" w:bidi="zh-CN"/>
    </w:rPr>
  </w:style>
  <w:style w:type="paragraph" w:styleId="6">
    <w:name w:val="Body Text Indent"/>
    <w:basedOn w:val="1"/>
    <w:unhideWhenUsed/>
    <w:qFormat/>
    <w:uiPriority w:val="99"/>
    <w:pPr>
      <w:spacing w:after="120"/>
      <w:ind w:left="283"/>
    </w:pPr>
  </w:style>
  <w:style w:type="paragraph" w:styleId="7">
    <w:name w:val="toc 2"/>
    <w:basedOn w:val="1"/>
    <w:next w:val="1"/>
    <w:autoRedefine/>
    <w:qFormat/>
    <w:uiPriority w:val="39"/>
    <w:pPr>
      <w:tabs>
        <w:tab w:val="right" w:leader="dot" w:pos="9344"/>
      </w:tabs>
      <w:ind w:left="420" w:leftChars="200" w:right="-1052" w:rightChars="-501"/>
      <w:jc w:val="right"/>
    </w:pPr>
  </w:style>
  <w:style w:type="paragraph" w:styleId="8">
    <w:name w:val="Normal (Web)"/>
    <w:basedOn w:val="1"/>
    <w:autoRedefine/>
    <w:unhideWhenUsed/>
    <w:qFormat/>
    <w:uiPriority w:val="99"/>
    <w:pPr>
      <w:adjustRightInd/>
      <w:snapToGrid/>
      <w:spacing w:before="100" w:beforeAutospacing="1" w:after="100" w:afterAutospacing="1"/>
    </w:pPr>
    <w:rPr>
      <w:rFonts w:ascii="宋体" w:hAnsi="宋体" w:eastAsia="宋体" w:cs="宋体"/>
      <w:sz w:val="24"/>
      <w:szCs w:val="24"/>
    </w:rPr>
  </w:style>
  <w:style w:type="paragraph" w:styleId="9">
    <w:name w:val="Body Text First Indent 2"/>
    <w:basedOn w:val="6"/>
    <w:unhideWhenUsed/>
    <w:qFormat/>
    <w:uiPriority w:val="99"/>
    <w:pPr>
      <w:widowControl w:val="0"/>
      <w:tabs>
        <w:tab w:val="left" w:pos="2340"/>
      </w:tabs>
      <w:ind w:left="420" w:leftChars="200" w:firstLine="420" w:firstLineChars="200"/>
      <w:jc w:val="both"/>
    </w:pPr>
    <w:rPr>
      <w:kern w:val="2"/>
      <w:sz w:val="21"/>
      <w:lang w:val="en-US"/>
    </w:rPr>
  </w:style>
  <w:style w:type="character" w:styleId="12">
    <w:name w:val="Strong"/>
    <w:basedOn w:val="11"/>
    <w:qFormat/>
    <w:uiPriority w:val="22"/>
    <w:rPr>
      <w:b/>
    </w:rPr>
  </w:style>
  <w:style w:type="character" w:customStyle="1" w:styleId="13">
    <w:name w:val="标题 1 Char"/>
    <w:basedOn w:val="11"/>
    <w:link w:val="2"/>
    <w:autoRedefine/>
    <w:qFormat/>
    <w:locked/>
    <w:uiPriority w:val="0"/>
    <w:rPr>
      <w:rFonts w:ascii="宋体" w:hAnsi="宋体"/>
      <w:b/>
      <w:sz w:val="32"/>
      <w:szCs w:val="32"/>
    </w:rPr>
  </w:style>
  <w:style w:type="paragraph" w:customStyle="1" w:styleId="14">
    <w:name w:val="正文段落用这个"/>
    <w:basedOn w:val="1"/>
    <w:autoRedefine/>
    <w:qFormat/>
    <w:uiPriority w:val="0"/>
    <w:pPr>
      <w:ind w:left="607" w:leftChars="607"/>
    </w:pPr>
    <w:rPr>
      <w:rFonts w:cstheme="minorBidi"/>
      <w:color w:val="404040"/>
      <w:szCs w:val="21"/>
    </w:rPr>
  </w:style>
  <w:style w:type="paragraph" w:customStyle="1" w:styleId="15">
    <w:name w:val="正文缩进样式"/>
    <w:basedOn w:val="4"/>
    <w:qFormat/>
    <w:uiPriority w:val="0"/>
    <w:pPr>
      <w:spacing w:line="360" w:lineRule="auto"/>
    </w:pPr>
    <w:rPr>
      <w:rFonts w:ascii="Comic Sans MS" w:hAnsi="Comic Sans MS" w:eastAsia="宋体" w:cs="Times New Roman"/>
      <w:szCs w:val="24"/>
    </w:rPr>
  </w:style>
  <w:style w:type="paragraph" w:customStyle="1" w:styleId="16">
    <w:name w:val="首缩2"/>
    <w:basedOn w:val="1"/>
    <w:autoRedefine/>
    <w:qFormat/>
    <w:uiPriority w:val="0"/>
    <w:pPr>
      <w:ind w:firstLine="20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1461</Words>
  <Characters>1656</Characters>
  <Lines>0</Lines>
  <Paragraphs>0</Paragraphs>
  <TotalTime>4</TotalTime>
  <ScaleCrop>false</ScaleCrop>
  <LinksUpToDate>false</LinksUpToDate>
  <CharactersWithSpaces>1787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2022-05-26T02:56:00Z</dcterms:created>
  <dc:creator>Administrator</dc:creator>
  <cp:lastModifiedBy>WPS_1640657664</cp:lastModifiedBy>
  <dcterms:modified xsi:type="dcterms:W3CDTF">2025-07-30T04:46:33Z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859DC3B7EB2D4C5AB36BB460BEB1986F</vt:lpwstr>
  </property>
  <property fmtid="{D5CDD505-2E9C-101B-9397-08002B2CF9AE}" pid="4" name="KSOTemplateDocerSaveRecord">
    <vt:lpwstr>eyJoZGlkIjoiZmUwNTAzOTNlZjU1MDRmZmExMDk0MWI5ZmM3NWM4NWIiLCJ1c2VySWQiOiIxMzA2MjQ0MDEzIn0=</vt:lpwstr>
  </property>
</Properties>
</file>