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29E1" w:rsidRPr="005E2409" w:rsidRDefault="006329E1" w:rsidP="006329E1">
      <w:pPr>
        <w:spacing w:line="500" w:lineRule="exact"/>
        <w:jc w:val="left"/>
        <w:rPr>
          <w:rFonts w:ascii="黑体" w:eastAsia="黑体" w:hAnsi="黑体"/>
          <w:sz w:val="32"/>
          <w:szCs w:val="32"/>
        </w:rPr>
      </w:pPr>
      <w:r w:rsidRPr="005E2409">
        <w:rPr>
          <w:rFonts w:ascii="黑体" w:eastAsia="黑体" w:hAnsi="黑体" w:hint="eastAsia"/>
          <w:sz w:val="32"/>
          <w:szCs w:val="32"/>
        </w:rPr>
        <w:t>附件</w:t>
      </w:r>
    </w:p>
    <w:p w:rsidR="006329E1" w:rsidRPr="0016643E" w:rsidRDefault="006329E1" w:rsidP="006329E1">
      <w:pPr>
        <w:spacing w:line="560" w:lineRule="exact"/>
        <w:jc w:val="center"/>
        <w:rPr>
          <w:rFonts w:ascii="仿宋_GB2312" w:eastAsia="仿宋_GB2312" w:hAnsi="宋体"/>
          <w:b/>
          <w:sz w:val="32"/>
          <w:szCs w:val="32"/>
        </w:rPr>
      </w:pPr>
      <w:r w:rsidRPr="0016643E">
        <w:rPr>
          <w:rFonts w:ascii="仿宋_GB2312" w:eastAsia="仿宋_GB2312" w:hAnsi="宋体" w:hint="eastAsia"/>
          <w:b/>
          <w:sz w:val="32"/>
          <w:szCs w:val="32"/>
        </w:rPr>
        <w:t>22.游离血红蛋白检测仪  1台</w:t>
      </w:r>
    </w:p>
    <w:p w:rsidR="006329E1" w:rsidRPr="006329E1" w:rsidRDefault="006329E1" w:rsidP="006329E1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6329E1">
        <w:rPr>
          <w:rFonts w:ascii="仿宋_GB2312" w:eastAsia="仿宋_GB2312" w:hint="eastAsia"/>
          <w:sz w:val="32"/>
          <w:szCs w:val="32"/>
        </w:rPr>
        <w:t>1 主要技术参数</w:t>
      </w:r>
    </w:p>
    <w:p w:rsidR="006329E1" w:rsidRPr="006329E1" w:rsidRDefault="006329E1" w:rsidP="006329E1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6329E1">
        <w:rPr>
          <w:rFonts w:ascii="仿宋_GB2312" w:eastAsia="仿宋_GB2312" w:hint="eastAsia"/>
          <w:sz w:val="32"/>
          <w:szCs w:val="32"/>
        </w:rPr>
        <w:t>1.1 光源：LED灯，寿命≥20000小时。</w:t>
      </w:r>
    </w:p>
    <w:p w:rsidR="006329E1" w:rsidRPr="006329E1" w:rsidRDefault="006329E1" w:rsidP="006329E1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6329E1">
        <w:rPr>
          <w:rFonts w:ascii="仿宋_GB2312" w:eastAsia="仿宋_GB2312" w:hint="eastAsia"/>
          <w:sz w:val="32"/>
          <w:szCs w:val="32"/>
        </w:rPr>
        <w:t>1.2 波长：340nm～800nm，配置≥9个滤光片孔位。标配（340nm、405nm、492nm、546nm、600nm、653nm）其它孔位可选配相应波长滤光片。</w:t>
      </w:r>
    </w:p>
    <w:p w:rsidR="006329E1" w:rsidRPr="006329E1" w:rsidRDefault="006329E1" w:rsidP="006329E1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6329E1">
        <w:rPr>
          <w:rFonts w:ascii="仿宋_GB2312" w:eastAsia="仿宋_GB2312" w:hint="eastAsia"/>
          <w:sz w:val="32"/>
          <w:szCs w:val="32"/>
        </w:rPr>
        <w:t>1.3 分析方法：至少具有动态法，两点法、终点法等分析方法。</w:t>
      </w:r>
    </w:p>
    <w:p w:rsidR="006329E1" w:rsidRPr="006329E1" w:rsidRDefault="006329E1" w:rsidP="006329E1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6329E1">
        <w:rPr>
          <w:rFonts w:ascii="仿宋_GB2312" w:eastAsia="仿宋_GB2312" w:hint="eastAsia"/>
          <w:sz w:val="32"/>
          <w:szCs w:val="32"/>
        </w:rPr>
        <w:t>1.4 比色方式：分立式比色，使用一次性比色杯，支持重复检测。</w:t>
      </w:r>
    </w:p>
    <w:p w:rsidR="006329E1" w:rsidRPr="006329E1" w:rsidRDefault="006329E1" w:rsidP="006329E1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6329E1">
        <w:rPr>
          <w:rFonts w:ascii="仿宋_GB2312" w:eastAsia="仿宋_GB2312" w:hint="eastAsia"/>
          <w:sz w:val="32"/>
          <w:szCs w:val="32"/>
        </w:rPr>
        <w:t>1.5 样品孔位：内置独立样品孔位≥7个。</w:t>
      </w:r>
    </w:p>
    <w:p w:rsidR="006329E1" w:rsidRPr="006329E1" w:rsidRDefault="006329E1" w:rsidP="006329E1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6329E1">
        <w:rPr>
          <w:rFonts w:ascii="仿宋_GB2312" w:eastAsia="仿宋_GB2312" w:hint="eastAsia"/>
          <w:sz w:val="32"/>
          <w:szCs w:val="32"/>
        </w:rPr>
        <w:t>1.6 交叉污染：无交叉污染。</w:t>
      </w:r>
    </w:p>
    <w:p w:rsidR="006329E1" w:rsidRPr="006329E1" w:rsidRDefault="006329E1" w:rsidP="006329E1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6329E1">
        <w:rPr>
          <w:rFonts w:ascii="仿宋_GB2312" w:eastAsia="仿宋_GB2312" w:hint="eastAsia"/>
          <w:sz w:val="32"/>
          <w:szCs w:val="32"/>
        </w:rPr>
        <w:t>1.7 杂散光（Abs）：在340nm波长下，吸光度不小于2.3。</w:t>
      </w:r>
    </w:p>
    <w:p w:rsidR="006329E1" w:rsidRPr="006329E1" w:rsidRDefault="006329E1" w:rsidP="006329E1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6329E1">
        <w:rPr>
          <w:rFonts w:ascii="仿宋_GB2312" w:eastAsia="仿宋_GB2312" w:hint="eastAsia"/>
          <w:sz w:val="32"/>
          <w:szCs w:val="32"/>
        </w:rPr>
        <w:t>1.8 分析仪稳定性（零点漂移）：在340nm处，20分钟内</w:t>
      </w:r>
      <w:r>
        <w:rPr>
          <w:rFonts w:ascii="仿宋_GB2312" w:eastAsia="仿宋_GB2312" w:hint="eastAsia"/>
          <w:sz w:val="32"/>
          <w:szCs w:val="32"/>
        </w:rPr>
        <w:t>,</w:t>
      </w:r>
      <w:r w:rsidRPr="006329E1">
        <w:rPr>
          <w:rFonts w:ascii="仿宋_GB2312" w:eastAsia="仿宋_GB2312" w:hint="eastAsia"/>
          <w:sz w:val="32"/>
          <w:szCs w:val="32"/>
        </w:rPr>
        <w:t>蒸馏水吸光度的变化≤0.005。</w:t>
      </w:r>
    </w:p>
    <w:p w:rsidR="006329E1" w:rsidRPr="006329E1" w:rsidRDefault="006329E1" w:rsidP="006329E1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6329E1">
        <w:rPr>
          <w:rFonts w:ascii="仿宋_GB2312" w:eastAsia="仿宋_GB2312" w:hint="eastAsia"/>
          <w:sz w:val="32"/>
          <w:szCs w:val="32"/>
        </w:rPr>
        <w:t>1.9 波长准确度与重复性：准确度偏倚：不超过±2nm,半宽度：不超过12nm重复性：分析仪重复测量的变异系数(CV) ≤1.0％。</w:t>
      </w:r>
    </w:p>
    <w:p w:rsidR="006329E1" w:rsidRPr="006329E1" w:rsidRDefault="006329E1" w:rsidP="006329E1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6329E1">
        <w:rPr>
          <w:rFonts w:ascii="仿宋_GB2312" w:eastAsia="仿宋_GB2312" w:hint="eastAsia"/>
          <w:sz w:val="32"/>
          <w:szCs w:val="32"/>
        </w:rPr>
        <w:t>1.1 吸光度线性：0.2～≤0.5，线性偏倚±5%；＞0.5～≤1.0线性偏倚±4%；＞1.0～≤1.8线性偏倚±2%。</w:t>
      </w:r>
    </w:p>
    <w:p w:rsidR="006329E1" w:rsidRPr="006329E1" w:rsidRDefault="006329E1" w:rsidP="006329E1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6329E1">
        <w:rPr>
          <w:rFonts w:ascii="仿宋_GB2312" w:eastAsia="仿宋_GB2312" w:hint="eastAsia"/>
          <w:sz w:val="32"/>
          <w:szCs w:val="32"/>
        </w:rPr>
        <w:t>1.11 数据处理：条码扫描、显示、储存、传输、打印功能。</w:t>
      </w:r>
    </w:p>
    <w:p w:rsidR="006329E1" w:rsidRPr="006329E1" w:rsidRDefault="006329E1" w:rsidP="006329E1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6329E1">
        <w:rPr>
          <w:rFonts w:ascii="仿宋_GB2312" w:eastAsia="仿宋_GB2312" w:hint="eastAsia"/>
          <w:sz w:val="32"/>
          <w:szCs w:val="32"/>
        </w:rPr>
        <w:t>1.12 恒温系统：工作区具备37℃电子恒温，实时显示温度。</w:t>
      </w:r>
    </w:p>
    <w:p w:rsidR="006329E1" w:rsidRPr="006329E1" w:rsidRDefault="006329E1" w:rsidP="006329E1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6329E1">
        <w:rPr>
          <w:rFonts w:ascii="仿宋_GB2312" w:eastAsia="仿宋_GB2312" w:hint="eastAsia"/>
          <w:sz w:val="32"/>
          <w:szCs w:val="32"/>
        </w:rPr>
        <w:t>1.13 测量范围：0.3～30.0g/L。</w:t>
      </w:r>
    </w:p>
    <w:p w:rsidR="006329E1" w:rsidRPr="006329E1" w:rsidRDefault="006329E1" w:rsidP="006329E1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6329E1">
        <w:rPr>
          <w:rFonts w:ascii="仿宋_GB2312" w:eastAsia="仿宋_GB2312" w:hint="eastAsia"/>
          <w:sz w:val="32"/>
          <w:szCs w:val="32"/>
        </w:rPr>
        <w:t>1.14 采样体积：≤20μl。</w:t>
      </w:r>
    </w:p>
    <w:p w:rsidR="006329E1" w:rsidRPr="006329E1" w:rsidRDefault="006329E1" w:rsidP="006329E1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6329E1">
        <w:rPr>
          <w:rFonts w:ascii="仿宋_GB2312" w:eastAsia="仿宋_GB2312" w:hint="eastAsia"/>
          <w:sz w:val="32"/>
          <w:szCs w:val="32"/>
        </w:rPr>
        <w:lastRenderedPageBreak/>
        <w:t>2 用途</w:t>
      </w:r>
    </w:p>
    <w:p w:rsidR="006329E1" w:rsidRPr="006329E1" w:rsidRDefault="006329E1" w:rsidP="006329E1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6329E1">
        <w:rPr>
          <w:rFonts w:ascii="仿宋_GB2312" w:eastAsia="仿宋_GB2312" w:hint="eastAsia"/>
          <w:sz w:val="32"/>
          <w:szCs w:val="32"/>
        </w:rPr>
        <w:t>2.1 用于定量测定血浆和血清样本，水溶液或储存或库存的红细胞中的低水平血红蛋白。</w:t>
      </w:r>
    </w:p>
    <w:p w:rsidR="006329E1" w:rsidRPr="006329E1" w:rsidRDefault="006329E1" w:rsidP="006329E1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6329E1">
        <w:rPr>
          <w:rFonts w:ascii="仿宋_GB2312" w:eastAsia="仿宋_GB2312" w:hint="eastAsia"/>
          <w:sz w:val="32"/>
          <w:szCs w:val="32"/>
        </w:rPr>
        <w:t>2.2 电源：220±10%V AC，50/60Hz；重量：≤8.0kg。</w:t>
      </w:r>
    </w:p>
    <w:p w:rsidR="00973184" w:rsidRPr="006329E1" w:rsidRDefault="006329E1" w:rsidP="006329E1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6329E1">
        <w:rPr>
          <w:rFonts w:ascii="仿宋_GB2312" w:eastAsia="仿宋_GB2312" w:hint="eastAsia"/>
          <w:sz w:val="32"/>
          <w:szCs w:val="32"/>
        </w:rPr>
        <w:t>2.3 操作方便。</w:t>
      </w:r>
      <w:bookmarkStart w:id="0" w:name="_GoBack"/>
      <w:bookmarkEnd w:id="0"/>
    </w:p>
    <w:sectPr w:rsidR="00973184" w:rsidRPr="006329E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3E3D" w:rsidRDefault="001D3E3D" w:rsidP="006329E1">
      <w:r>
        <w:separator/>
      </w:r>
    </w:p>
  </w:endnote>
  <w:endnote w:type="continuationSeparator" w:id="0">
    <w:p w:rsidR="001D3E3D" w:rsidRDefault="001D3E3D" w:rsidP="006329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3E3D" w:rsidRDefault="001D3E3D" w:rsidP="006329E1">
      <w:r>
        <w:separator/>
      </w:r>
    </w:p>
  </w:footnote>
  <w:footnote w:type="continuationSeparator" w:id="0">
    <w:p w:rsidR="001D3E3D" w:rsidRDefault="001D3E3D" w:rsidP="006329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FA1"/>
    <w:rsid w:val="001D3E3D"/>
    <w:rsid w:val="006329E1"/>
    <w:rsid w:val="00973184"/>
    <w:rsid w:val="00B30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0477B3"/>
  <w15:chartTrackingRefBased/>
  <w15:docId w15:val="{C67F8A33-EA1B-4B56-AEF9-77E93C9E2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宋体" w:eastAsia="仿宋_GB2312" w:hAnsi="宋体" w:cs="Times New Roman"/>
        <w:color w:val="000000" w:themeColor="text1"/>
        <w:sz w:val="28"/>
        <w:szCs w:val="28"/>
        <w:u w:color="000000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29E1"/>
    <w:pPr>
      <w:widowControl w:val="0"/>
      <w:jc w:val="both"/>
    </w:pPr>
    <w:rPr>
      <w:rFonts w:ascii="Calibri" w:eastAsia="宋体" w:hAnsi="Calibri"/>
      <w:color w:val="auto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29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29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29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29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96</Words>
  <Characters>550</Characters>
  <Application>Microsoft Office Word</Application>
  <DocSecurity>0</DocSecurity>
  <Lines>4</Lines>
  <Paragraphs>1</Paragraphs>
  <ScaleCrop>false</ScaleCrop>
  <Company>MS</Company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2025-04-07T07:19:00Z</dcterms:created>
  <dcterms:modified xsi:type="dcterms:W3CDTF">2025-04-07T07:21:00Z</dcterms:modified>
</cp:coreProperties>
</file>